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63690F" w14:textId="541849C8" w:rsidR="00996703" w:rsidRPr="00B857AE" w:rsidRDefault="00064C23" w:rsidP="00496583">
      <w:pPr>
        <w:shd w:val="clear" w:color="auto" w:fill="FFFFFF"/>
        <w:contextualSpacing/>
        <w:rPr>
          <w:rFonts w:cstheme="minorHAnsi"/>
          <w:sz w:val="24"/>
          <w:szCs w:val="24"/>
        </w:rPr>
      </w:pPr>
      <w:r w:rsidRPr="00B857AE">
        <w:rPr>
          <w:rFonts w:cstheme="minorHAnsi"/>
          <w:sz w:val="24"/>
          <w:szCs w:val="24"/>
        </w:rPr>
        <w:t xml:space="preserve">Strategaeth a Chyllid </w:t>
      </w:r>
    </w:p>
    <w:p w14:paraId="447E04DD" w14:textId="269052B7" w:rsidR="00996703" w:rsidRPr="00B857AE" w:rsidRDefault="00B857AE" w:rsidP="00496583">
      <w:pPr>
        <w:shd w:val="clear" w:color="auto" w:fill="FFFFFF"/>
        <w:contextualSpacing/>
        <w:rPr>
          <w:rFonts w:cstheme="minorHAnsi"/>
          <w:sz w:val="24"/>
          <w:szCs w:val="24"/>
        </w:rPr>
      </w:pPr>
      <w:r w:rsidRPr="00B857AE">
        <w:rPr>
          <w:rFonts w:cstheme="minorHAnsi"/>
          <w:sz w:val="24"/>
          <w:szCs w:val="24"/>
        </w:rPr>
        <w:t>Y Gyfarwyddiaeth Addysg Drydyddol</w:t>
      </w:r>
    </w:p>
    <w:p w14:paraId="574DEC8C" w14:textId="5C2CEF80" w:rsidR="00160ACE" w:rsidRPr="00B857AE" w:rsidRDefault="00B857AE" w:rsidP="00496583">
      <w:pPr>
        <w:shd w:val="clear" w:color="auto" w:fill="FFFFFF"/>
        <w:contextualSpacing/>
        <w:rPr>
          <w:rFonts w:cstheme="minorHAnsi"/>
          <w:color w:val="1F1F1F"/>
          <w:sz w:val="24"/>
          <w:szCs w:val="24"/>
          <w:lang w:eastAsia="en-GB"/>
        </w:rPr>
      </w:pPr>
      <w:r w:rsidRPr="00B857AE">
        <w:rPr>
          <w:rFonts w:cstheme="minorHAnsi"/>
          <w:color w:val="1F1F1F"/>
          <w:sz w:val="24"/>
          <w:szCs w:val="24"/>
          <w:lang w:eastAsia="en-GB"/>
        </w:rPr>
        <w:t xml:space="preserve">Llywodraeth Cymru </w:t>
      </w:r>
    </w:p>
    <w:p w14:paraId="63788934" w14:textId="5A25B938" w:rsidR="00160ACE" w:rsidRPr="00B857AE" w:rsidRDefault="00B857AE" w:rsidP="00496583">
      <w:pPr>
        <w:shd w:val="clear" w:color="auto" w:fill="FFFFFF"/>
        <w:contextualSpacing/>
        <w:rPr>
          <w:rFonts w:cstheme="minorHAnsi"/>
          <w:color w:val="1F1F1F"/>
          <w:sz w:val="24"/>
          <w:szCs w:val="24"/>
          <w:lang w:eastAsia="en-GB"/>
        </w:rPr>
      </w:pPr>
      <w:r w:rsidRPr="00B857AE">
        <w:rPr>
          <w:rFonts w:cstheme="minorHAnsi"/>
          <w:color w:val="1F1F1F"/>
          <w:sz w:val="24"/>
          <w:szCs w:val="24"/>
          <w:lang w:eastAsia="en-GB"/>
        </w:rPr>
        <w:t xml:space="preserve">Parc </w:t>
      </w:r>
      <w:r w:rsidR="00160ACE" w:rsidRPr="00B857AE">
        <w:rPr>
          <w:rFonts w:cstheme="minorHAnsi"/>
          <w:color w:val="1F1F1F"/>
          <w:sz w:val="24"/>
          <w:szCs w:val="24"/>
          <w:lang w:eastAsia="en-GB"/>
        </w:rPr>
        <w:t xml:space="preserve">Cathays </w:t>
      </w:r>
    </w:p>
    <w:p w14:paraId="223481A2" w14:textId="5506E3EE" w:rsidR="00160ACE" w:rsidRPr="00B857AE" w:rsidRDefault="00B857AE" w:rsidP="00496583">
      <w:pPr>
        <w:shd w:val="clear" w:color="auto" w:fill="FFFFFF"/>
        <w:contextualSpacing/>
        <w:rPr>
          <w:rFonts w:cstheme="minorHAnsi"/>
          <w:color w:val="1F1F1F"/>
          <w:sz w:val="24"/>
          <w:szCs w:val="24"/>
          <w:lang w:eastAsia="en-GB"/>
        </w:rPr>
      </w:pPr>
      <w:r w:rsidRPr="00B857AE">
        <w:rPr>
          <w:rFonts w:cstheme="minorHAnsi"/>
          <w:color w:val="1F1F1F"/>
          <w:sz w:val="24"/>
          <w:szCs w:val="24"/>
          <w:lang w:eastAsia="en-GB"/>
        </w:rPr>
        <w:t>Caerdydd</w:t>
      </w:r>
    </w:p>
    <w:p w14:paraId="535DF35A" w14:textId="77777777" w:rsidR="00160ACE" w:rsidRPr="00B857AE" w:rsidRDefault="00160ACE" w:rsidP="00496583">
      <w:pPr>
        <w:shd w:val="clear" w:color="auto" w:fill="FFFFFF"/>
        <w:contextualSpacing/>
        <w:rPr>
          <w:rFonts w:cstheme="minorHAnsi"/>
          <w:color w:val="1F1F1F"/>
          <w:sz w:val="24"/>
          <w:szCs w:val="24"/>
          <w:lang w:eastAsia="en-GB"/>
        </w:rPr>
      </w:pPr>
      <w:r w:rsidRPr="00B857AE">
        <w:rPr>
          <w:rFonts w:cstheme="minorHAnsi"/>
          <w:color w:val="1F1F1F"/>
          <w:sz w:val="24"/>
          <w:szCs w:val="24"/>
          <w:lang w:eastAsia="en-GB"/>
        </w:rPr>
        <w:t>CF10 3NQ</w:t>
      </w:r>
    </w:p>
    <w:p w14:paraId="4F0CE968" w14:textId="75C2BFC2" w:rsidR="00272F50" w:rsidRPr="00B857AE" w:rsidRDefault="00160ACE" w:rsidP="00496583">
      <w:pPr>
        <w:contextualSpacing/>
        <w:jc w:val="right"/>
        <w:rPr>
          <w:rFonts w:cstheme="minorHAnsi"/>
          <w:sz w:val="24"/>
          <w:szCs w:val="24"/>
        </w:rPr>
      </w:pPr>
      <w:r w:rsidRPr="00B857AE">
        <w:rPr>
          <w:rFonts w:cstheme="minorHAnsi"/>
          <w:sz w:val="24"/>
          <w:szCs w:val="24"/>
        </w:rPr>
        <w:t>2</w:t>
      </w:r>
      <w:r w:rsidR="00996703" w:rsidRPr="00B857AE">
        <w:rPr>
          <w:rFonts w:cstheme="minorHAnsi"/>
          <w:sz w:val="24"/>
          <w:szCs w:val="24"/>
        </w:rPr>
        <w:t>7</w:t>
      </w:r>
      <w:r w:rsidR="00220712" w:rsidRPr="00B857AE">
        <w:rPr>
          <w:rFonts w:cstheme="minorHAnsi"/>
          <w:sz w:val="24"/>
          <w:szCs w:val="24"/>
        </w:rPr>
        <w:t xml:space="preserve"> </w:t>
      </w:r>
      <w:r w:rsidR="00996703" w:rsidRPr="00B857AE">
        <w:rPr>
          <w:rFonts w:cstheme="minorHAnsi"/>
          <w:sz w:val="24"/>
          <w:szCs w:val="24"/>
        </w:rPr>
        <w:t>Ma</w:t>
      </w:r>
      <w:r w:rsidR="00B857AE" w:rsidRPr="00B857AE">
        <w:rPr>
          <w:rFonts w:cstheme="minorHAnsi"/>
          <w:sz w:val="24"/>
          <w:szCs w:val="24"/>
        </w:rPr>
        <w:t>w</w:t>
      </w:r>
      <w:r w:rsidR="00996703" w:rsidRPr="00B857AE">
        <w:rPr>
          <w:rFonts w:cstheme="minorHAnsi"/>
          <w:sz w:val="24"/>
          <w:szCs w:val="24"/>
        </w:rPr>
        <w:t>r</w:t>
      </w:r>
      <w:r w:rsidR="00B857AE" w:rsidRPr="00B857AE">
        <w:rPr>
          <w:rFonts w:cstheme="minorHAnsi"/>
          <w:sz w:val="24"/>
          <w:szCs w:val="24"/>
        </w:rPr>
        <w:t>t</w:t>
      </w:r>
      <w:r w:rsidR="00996703" w:rsidRPr="00B857AE">
        <w:rPr>
          <w:rFonts w:cstheme="minorHAnsi"/>
          <w:sz w:val="24"/>
          <w:szCs w:val="24"/>
        </w:rPr>
        <w:t>h</w:t>
      </w:r>
      <w:r w:rsidR="00272F50" w:rsidRPr="00B857AE">
        <w:rPr>
          <w:rFonts w:cstheme="minorHAnsi"/>
          <w:sz w:val="24"/>
          <w:szCs w:val="24"/>
        </w:rPr>
        <w:t xml:space="preserve"> 20</w:t>
      </w:r>
      <w:r w:rsidR="00220712" w:rsidRPr="00B857AE">
        <w:rPr>
          <w:rFonts w:cstheme="minorHAnsi"/>
          <w:sz w:val="24"/>
          <w:szCs w:val="24"/>
        </w:rPr>
        <w:t>2</w:t>
      </w:r>
      <w:r w:rsidR="00996703" w:rsidRPr="00B857AE">
        <w:rPr>
          <w:rFonts w:cstheme="minorHAnsi"/>
          <w:sz w:val="24"/>
          <w:szCs w:val="24"/>
        </w:rPr>
        <w:t>6</w:t>
      </w:r>
    </w:p>
    <w:p w14:paraId="4358CFFB" w14:textId="02C098C3" w:rsidR="002F1C68" w:rsidRPr="00B857AE" w:rsidRDefault="00B857AE" w:rsidP="00496583">
      <w:pPr>
        <w:spacing w:after="160"/>
        <w:rPr>
          <w:rFonts w:cstheme="minorHAnsi"/>
          <w:sz w:val="24"/>
          <w:szCs w:val="24"/>
        </w:rPr>
      </w:pPr>
      <w:r w:rsidRPr="00B857AE">
        <w:rPr>
          <w:rFonts w:cstheme="minorHAnsi"/>
          <w:sz w:val="24"/>
          <w:szCs w:val="24"/>
        </w:rPr>
        <w:t>Annwyl gyfeillion</w:t>
      </w:r>
      <w:bookmarkStart w:id="0" w:name="_Hlk204783058"/>
    </w:p>
    <w:bookmarkEnd w:id="0"/>
    <w:p w14:paraId="3FD32FD0" w14:textId="2B473104" w:rsidR="00977213" w:rsidRPr="00B857AE" w:rsidRDefault="00B857AE" w:rsidP="00496583">
      <w:pPr>
        <w:pStyle w:val="Heading1"/>
        <w:spacing w:after="160"/>
        <w:jc w:val="center"/>
        <w:rPr>
          <w:rFonts w:cstheme="minorHAnsi"/>
          <w:sz w:val="24"/>
          <w:szCs w:val="24"/>
        </w:rPr>
      </w:pPr>
      <w:r w:rsidRPr="00B857AE">
        <w:rPr>
          <w:rFonts w:cstheme="minorHAnsi"/>
          <w:sz w:val="24"/>
          <w:szCs w:val="24"/>
        </w:rPr>
        <w:t xml:space="preserve">Ymateb CGA i bapur Llywodraeth Cymru ar addysg drydyddol yng Nghymru </w:t>
      </w:r>
    </w:p>
    <w:p w14:paraId="785232EE" w14:textId="6D4BDC9F" w:rsidR="00F60A8D" w:rsidRDefault="00D41395" w:rsidP="00496583">
      <w:pPr>
        <w:spacing w:after="160"/>
        <w:rPr>
          <w:rFonts w:cstheme="minorHAnsi"/>
          <w:sz w:val="24"/>
          <w:szCs w:val="24"/>
          <w:lang w:eastAsia="en-GB"/>
        </w:rPr>
      </w:pPr>
      <w:r>
        <w:rPr>
          <w:rFonts w:cstheme="minorHAnsi"/>
          <w:sz w:val="24"/>
          <w:szCs w:val="24"/>
          <w:lang w:eastAsia="en-GB"/>
        </w:rPr>
        <w:t xml:space="preserve">Cyngor y Gweithlu Addysg (CGA) yw rheoleiddiwr </w:t>
      </w:r>
      <w:r w:rsidR="00270271">
        <w:rPr>
          <w:rFonts w:cstheme="minorHAnsi"/>
          <w:sz w:val="24"/>
          <w:szCs w:val="24"/>
          <w:lang w:eastAsia="en-GB"/>
        </w:rPr>
        <w:t xml:space="preserve">proffesiynol, </w:t>
      </w:r>
      <w:r>
        <w:rPr>
          <w:rFonts w:cstheme="minorHAnsi"/>
          <w:sz w:val="24"/>
          <w:szCs w:val="24"/>
          <w:lang w:eastAsia="en-GB"/>
        </w:rPr>
        <w:t>annibynno</w:t>
      </w:r>
      <w:r w:rsidR="00270271">
        <w:rPr>
          <w:rFonts w:cstheme="minorHAnsi"/>
          <w:sz w:val="24"/>
          <w:szCs w:val="24"/>
          <w:lang w:eastAsia="en-GB"/>
        </w:rPr>
        <w:t>l y gweithlu addysg yng Nghymru. A ninnau wedi’n sefydlu gan Ddeddf Addysg (Cymru) 2014 (y Ddeddf), fel y’i diwygiwyd, rydym yn rheoleiddio ymarferwyr addysg ar draws 13 categori cofrestru gwahanol sy’n rhychwantu ysgolion, addysg bellach, gwaith ieuenctid, addysg oedolion a dysgu’n seiliedig ar waith. Ein Cofrestr Ymarferwyr Addysg (y Gofrestr) yw</w:t>
      </w:r>
      <w:r w:rsidR="00C73D73">
        <w:rPr>
          <w:rFonts w:cstheme="minorHAnsi"/>
          <w:sz w:val="24"/>
          <w:szCs w:val="24"/>
          <w:lang w:eastAsia="en-GB"/>
        </w:rPr>
        <w:t>’r</w:t>
      </w:r>
      <w:r w:rsidR="00270271">
        <w:rPr>
          <w:rFonts w:cstheme="minorHAnsi"/>
          <w:sz w:val="24"/>
          <w:szCs w:val="24"/>
          <w:lang w:eastAsia="en-GB"/>
        </w:rPr>
        <w:t xml:space="preserve"> </w:t>
      </w:r>
      <w:r w:rsidR="00C73D73">
        <w:rPr>
          <w:rFonts w:cstheme="minorHAnsi"/>
          <w:sz w:val="24"/>
          <w:szCs w:val="24"/>
          <w:lang w:eastAsia="en-GB"/>
        </w:rPr>
        <w:t>g</w:t>
      </w:r>
      <w:r w:rsidR="004B4EE5">
        <w:rPr>
          <w:rFonts w:cstheme="minorHAnsi"/>
          <w:sz w:val="24"/>
          <w:szCs w:val="24"/>
          <w:lang w:eastAsia="en-GB"/>
        </w:rPr>
        <w:t xml:space="preserve">ofrestr </w:t>
      </w:r>
      <w:r w:rsidR="00C73D73">
        <w:rPr>
          <w:rFonts w:cstheme="minorHAnsi"/>
          <w:sz w:val="24"/>
          <w:szCs w:val="24"/>
          <w:lang w:eastAsia="en-GB"/>
        </w:rPr>
        <w:t>eha</w:t>
      </w:r>
      <w:r w:rsidR="00F60A8D">
        <w:rPr>
          <w:rFonts w:cstheme="minorHAnsi"/>
          <w:sz w:val="24"/>
          <w:szCs w:val="24"/>
          <w:lang w:eastAsia="en-GB"/>
        </w:rPr>
        <w:t>n</w:t>
      </w:r>
      <w:r w:rsidR="00C73D73">
        <w:rPr>
          <w:rFonts w:cstheme="minorHAnsi"/>
          <w:sz w:val="24"/>
          <w:szCs w:val="24"/>
          <w:lang w:eastAsia="en-GB"/>
        </w:rPr>
        <w:t xml:space="preserve">gaf o weithwyr proffesiynol addysg yn y byd, gyda thros 91,000 o ymarferwyr wedi’u cofrestru. </w:t>
      </w:r>
    </w:p>
    <w:p w14:paraId="1DEFDFAD" w14:textId="784E6FCA" w:rsidR="00227605" w:rsidRDefault="0057155A" w:rsidP="00496583">
      <w:pPr>
        <w:spacing w:after="160"/>
        <w:rPr>
          <w:rFonts w:cstheme="minorHAnsi"/>
          <w:sz w:val="24"/>
          <w:szCs w:val="24"/>
          <w:lang w:eastAsia="en-GB"/>
        </w:rPr>
      </w:pPr>
      <w:r>
        <w:rPr>
          <w:rFonts w:cstheme="minorHAnsi"/>
          <w:sz w:val="24"/>
          <w:szCs w:val="24"/>
          <w:lang w:eastAsia="en-GB"/>
        </w:rPr>
        <w:t xml:space="preserve">Mae’n ofynnol bod llawer o </w:t>
      </w:r>
      <w:r w:rsidR="00227605">
        <w:rPr>
          <w:rFonts w:cstheme="minorHAnsi"/>
          <w:sz w:val="24"/>
          <w:szCs w:val="24"/>
          <w:lang w:eastAsia="en-GB"/>
        </w:rPr>
        <w:t>weithwyr</w:t>
      </w:r>
      <w:r>
        <w:rPr>
          <w:rFonts w:cstheme="minorHAnsi"/>
          <w:sz w:val="24"/>
          <w:szCs w:val="24"/>
          <w:lang w:eastAsia="en-GB"/>
        </w:rPr>
        <w:t xml:space="preserve"> </w:t>
      </w:r>
      <w:r w:rsidR="00227605">
        <w:rPr>
          <w:rFonts w:cstheme="minorHAnsi"/>
          <w:sz w:val="24"/>
          <w:szCs w:val="24"/>
          <w:lang w:eastAsia="en-GB"/>
        </w:rPr>
        <w:t>proffesiynol</w:t>
      </w:r>
      <w:r>
        <w:rPr>
          <w:rFonts w:cstheme="minorHAnsi"/>
          <w:sz w:val="24"/>
          <w:szCs w:val="24"/>
          <w:lang w:eastAsia="en-GB"/>
        </w:rPr>
        <w:t xml:space="preserve"> addysg drydyddol, gan gynnwys </w:t>
      </w:r>
      <w:r w:rsidR="00227605">
        <w:rPr>
          <w:rFonts w:cstheme="minorHAnsi"/>
          <w:sz w:val="24"/>
          <w:szCs w:val="24"/>
          <w:lang w:eastAsia="en-GB"/>
        </w:rPr>
        <w:t>athrawon</w:t>
      </w:r>
      <w:r>
        <w:rPr>
          <w:rFonts w:cstheme="minorHAnsi"/>
          <w:sz w:val="24"/>
          <w:szCs w:val="24"/>
          <w:lang w:eastAsia="en-GB"/>
        </w:rPr>
        <w:t xml:space="preserve"> </w:t>
      </w:r>
      <w:r w:rsidR="00227605">
        <w:rPr>
          <w:rFonts w:cstheme="minorHAnsi"/>
          <w:sz w:val="24"/>
          <w:szCs w:val="24"/>
          <w:lang w:eastAsia="en-GB"/>
        </w:rPr>
        <w:t>Addysg</w:t>
      </w:r>
      <w:r>
        <w:rPr>
          <w:rFonts w:cstheme="minorHAnsi"/>
          <w:sz w:val="24"/>
          <w:szCs w:val="24"/>
          <w:lang w:eastAsia="en-GB"/>
        </w:rPr>
        <w:t xml:space="preserve"> Bellach (AB), staff cymorth dysgu AB, ac ymarferwy</w:t>
      </w:r>
      <w:r w:rsidR="00D250F6">
        <w:rPr>
          <w:rFonts w:cstheme="minorHAnsi"/>
          <w:sz w:val="24"/>
          <w:szCs w:val="24"/>
          <w:lang w:eastAsia="en-GB"/>
        </w:rPr>
        <w:t>r</w:t>
      </w:r>
      <w:r>
        <w:rPr>
          <w:rFonts w:cstheme="minorHAnsi"/>
          <w:sz w:val="24"/>
          <w:szCs w:val="24"/>
          <w:lang w:eastAsia="en-GB"/>
        </w:rPr>
        <w:t xml:space="preserve"> dysgu’n seiliedig ar waith, yn cofrestru gyda CGA er mwyn ymarfer. </w:t>
      </w:r>
      <w:r w:rsidR="00FA2639">
        <w:rPr>
          <w:rFonts w:cstheme="minorHAnsi"/>
          <w:sz w:val="24"/>
          <w:szCs w:val="24"/>
          <w:lang w:eastAsia="en-GB"/>
        </w:rPr>
        <w:t xml:space="preserve">Hefyd, o ganlyniad i ddeddfwriaeth </w:t>
      </w:r>
      <w:r w:rsidR="00227605">
        <w:rPr>
          <w:rFonts w:cstheme="minorHAnsi"/>
          <w:sz w:val="24"/>
          <w:szCs w:val="24"/>
          <w:lang w:eastAsia="en-GB"/>
        </w:rPr>
        <w:t>newydd</w:t>
      </w:r>
      <w:r w:rsidR="00FA2639">
        <w:rPr>
          <w:rFonts w:cstheme="minorHAnsi"/>
          <w:sz w:val="24"/>
          <w:szCs w:val="24"/>
          <w:lang w:eastAsia="en-GB"/>
        </w:rPr>
        <w:t xml:space="preserve"> a roddwyd ar waith ym mis Mai 2024, fe wnaethom groesawu penaethiaid ac </w:t>
      </w:r>
      <w:r w:rsidR="00227605">
        <w:rPr>
          <w:rFonts w:cstheme="minorHAnsi"/>
          <w:sz w:val="24"/>
          <w:szCs w:val="24"/>
          <w:lang w:eastAsia="en-GB"/>
        </w:rPr>
        <w:t>uwch arweinwyr</w:t>
      </w:r>
      <w:r w:rsidR="00FA2639">
        <w:rPr>
          <w:rFonts w:cstheme="minorHAnsi"/>
          <w:sz w:val="24"/>
          <w:szCs w:val="24"/>
          <w:lang w:eastAsia="en-GB"/>
        </w:rPr>
        <w:t xml:space="preserve"> addysg bellach, ynghyd ag </w:t>
      </w:r>
      <w:r w:rsidR="00227605">
        <w:rPr>
          <w:rFonts w:cstheme="minorHAnsi"/>
          <w:sz w:val="24"/>
          <w:szCs w:val="24"/>
          <w:lang w:eastAsia="en-GB"/>
        </w:rPr>
        <w:t>ymarferwyr</w:t>
      </w:r>
      <w:r w:rsidR="00FA2639">
        <w:rPr>
          <w:rFonts w:cstheme="minorHAnsi"/>
          <w:sz w:val="24"/>
          <w:szCs w:val="24"/>
          <w:lang w:eastAsia="en-GB"/>
        </w:rPr>
        <w:t xml:space="preserve"> addysg oedolion</w:t>
      </w:r>
      <w:r w:rsidR="00227605">
        <w:rPr>
          <w:rFonts w:cstheme="minorHAnsi"/>
          <w:sz w:val="24"/>
          <w:szCs w:val="24"/>
          <w:lang w:eastAsia="en-GB"/>
        </w:rPr>
        <w:t xml:space="preserve"> </w:t>
      </w:r>
      <w:r w:rsidR="00FA2639">
        <w:rPr>
          <w:rFonts w:cstheme="minorHAnsi"/>
          <w:sz w:val="24"/>
          <w:szCs w:val="24"/>
          <w:lang w:eastAsia="en-GB"/>
        </w:rPr>
        <w:t xml:space="preserve">awdurdodau lleol </w:t>
      </w:r>
      <w:r w:rsidR="00227605">
        <w:rPr>
          <w:rFonts w:cstheme="minorHAnsi"/>
          <w:sz w:val="24"/>
          <w:szCs w:val="24"/>
          <w:lang w:eastAsia="en-GB"/>
        </w:rPr>
        <w:t xml:space="preserve">a ariennir gan Lywodraeth Cymru ac sy’n gweithio yn y gymuned, i’n Cofrestr. </w:t>
      </w:r>
      <w:r w:rsidR="00D250F6">
        <w:rPr>
          <w:rFonts w:cstheme="minorHAnsi"/>
          <w:sz w:val="24"/>
          <w:szCs w:val="24"/>
          <w:lang w:eastAsia="en-GB"/>
        </w:rPr>
        <w:t xml:space="preserve">Fodd bynnag, er bod ein cylch gwaith wedi ehangu i gynnwys ystod </w:t>
      </w:r>
      <w:r w:rsidR="00465591">
        <w:rPr>
          <w:rFonts w:cstheme="minorHAnsi"/>
          <w:sz w:val="24"/>
          <w:szCs w:val="24"/>
          <w:lang w:eastAsia="en-GB"/>
        </w:rPr>
        <w:t>fwyfwy eang o ymarferwyr addysg drydyddol, anghysondeb nodedig yn y ddeddfwriaeth bresennol yw bod y gweithlu addysg uwch y tu hwnt i gwmpas cofrestru a rheoleiddio CGA o hyd.</w:t>
      </w:r>
    </w:p>
    <w:p w14:paraId="6DC87215" w14:textId="599075C4" w:rsidR="009A689E" w:rsidRPr="00B857AE" w:rsidRDefault="00897C0C" w:rsidP="00496583">
      <w:pPr>
        <w:spacing w:after="160"/>
        <w:rPr>
          <w:rFonts w:cstheme="minorHAnsi"/>
          <w:sz w:val="24"/>
          <w:szCs w:val="24"/>
          <w:lang w:eastAsia="en-GB"/>
        </w:rPr>
      </w:pPr>
      <w:r>
        <w:rPr>
          <w:rFonts w:cstheme="minorHAnsi"/>
          <w:sz w:val="24"/>
          <w:szCs w:val="24"/>
          <w:lang w:eastAsia="en-GB"/>
        </w:rPr>
        <w:t xml:space="preserve">A ninnau’n </w:t>
      </w:r>
      <w:r w:rsidR="00465591">
        <w:rPr>
          <w:rFonts w:cstheme="minorHAnsi"/>
          <w:sz w:val="24"/>
          <w:szCs w:val="24"/>
          <w:lang w:eastAsia="en-GB"/>
        </w:rPr>
        <w:t>rheoleiddiwr y gweithlu, rydym yn croesawu cyho</w:t>
      </w:r>
      <w:r w:rsidR="00134423">
        <w:rPr>
          <w:rFonts w:cstheme="minorHAnsi"/>
          <w:sz w:val="24"/>
          <w:szCs w:val="24"/>
          <w:lang w:eastAsia="en-GB"/>
        </w:rPr>
        <w:t>e</w:t>
      </w:r>
      <w:r w:rsidR="00465591">
        <w:rPr>
          <w:rFonts w:cstheme="minorHAnsi"/>
          <w:sz w:val="24"/>
          <w:szCs w:val="24"/>
          <w:lang w:eastAsia="en-GB"/>
        </w:rPr>
        <w:t>dd</w:t>
      </w:r>
      <w:r w:rsidR="00134423">
        <w:rPr>
          <w:rFonts w:cstheme="minorHAnsi"/>
          <w:sz w:val="24"/>
          <w:szCs w:val="24"/>
          <w:lang w:eastAsia="en-GB"/>
        </w:rPr>
        <w:t>i</w:t>
      </w:r>
      <w:r w:rsidR="00465591">
        <w:rPr>
          <w:rFonts w:cstheme="minorHAnsi"/>
          <w:sz w:val="24"/>
          <w:szCs w:val="24"/>
          <w:lang w:eastAsia="en-GB"/>
        </w:rPr>
        <w:t xml:space="preserve"> papur Dyfodol Addysg yng Nghymru, sy’n darparu trosolwg cynhwysfawr o heriau</w:t>
      </w:r>
      <w:r>
        <w:rPr>
          <w:rFonts w:cstheme="minorHAnsi"/>
          <w:sz w:val="24"/>
          <w:szCs w:val="24"/>
          <w:lang w:eastAsia="en-GB"/>
        </w:rPr>
        <w:t xml:space="preserve"> y</w:t>
      </w:r>
      <w:r w:rsidR="00465591">
        <w:rPr>
          <w:rFonts w:cstheme="minorHAnsi"/>
          <w:sz w:val="24"/>
          <w:szCs w:val="24"/>
          <w:lang w:eastAsia="en-GB"/>
        </w:rPr>
        <w:t xml:space="preserve">n gysylltiedig </w:t>
      </w:r>
      <w:r w:rsidR="00134423">
        <w:rPr>
          <w:rFonts w:cstheme="minorHAnsi"/>
          <w:sz w:val="24"/>
          <w:szCs w:val="24"/>
          <w:lang w:eastAsia="en-GB"/>
        </w:rPr>
        <w:t>â chyfranogiad, dilyniant a galw dysgwyr. Fodd bynnag, mae ffocws y papur ar ddysgwyr</w:t>
      </w:r>
      <w:r>
        <w:rPr>
          <w:rFonts w:cstheme="minorHAnsi"/>
          <w:sz w:val="24"/>
          <w:szCs w:val="24"/>
          <w:lang w:eastAsia="en-GB"/>
        </w:rPr>
        <w:t>,</w:t>
      </w:r>
      <w:r w:rsidR="00134423">
        <w:rPr>
          <w:rFonts w:cstheme="minorHAnsi"/>
          <w:sz w:val="24"/>
          <w:szCs w:val="24"/>
          <w:lang w:eastAsia="en-GB"/>
        </w:rPr>
        <w:t xml:space="preserve"> yn bennaf, gyda ffocws cymharol brin ar y gweithlu sy’n ofynnol i gyflawni’r uchelgeisiau hyn. </w:t>
      </w:r>
      <w:r w:rsidR="008A3AA2">
        <w:rPr>
          <w:rFonts w:cstheme="minorHAnsi"/>
          <w:sz w:val="24"/>
          <w:szCs w:val="24"/>
          <w:lang w:eastAsia="en-GB"/>
        </w:rPr>
        <w:t>Yn benodol, nid yw’n archwilio’n fanwl broblemau</w:t>
      </w:r>
      <w:r>
        <w:rPr>
          <w:rFonts w:cstheme="minorHAnsi"/>
          <w:sz w:val="24"/>
          <w:szCs w:val="24"/>
          <w:lang w:eastAsia="en-GB"/>
        </w:rPr>
        <w:t xml:space="preserve"> y</w:t>
      </w:r>
      <w:r w:rsidR="008A3AA2">
        <w:rPr>
          <w:rFonts w:cstheme="minorHAnsi"/>
          <w:sz w:val="24"/>
          <w:szCs w:val="24"/>
          <w:lang w:eastAsia="en-GB"/>
        </w:rPr>
        <w:t xml:space="preserve">n </w:t>
      </w:r>
      <w:r w:rsidR="007D1FCE">
        <w:rPr>
          <w:rFonts w:cstheme="minorHAnsi"/>
          <w:sz w:val="24"/>
          <w:szCs w:val="24"/>
          <w:lang w:eastAsia="en-GB"/>
        </w:rPr>
        <w:t>gysylltiedig</w:t>
      </w:r>
      <w:r w:rsidR="008A3AA2">
        <w:rPr>
          <w:rFonts w:cstheme="minorHAnsi"/>
          <w:sz w:val="24"/>
          <w:szCs w:val="24"/>
          <w:lang w:eastAsia="en-GB"/>
        </w:rPr>
        <w:t xml:space="preserve"> â chyflenwi’r gweithlu, recriwtio a chadw, gallu cyfrwng Cymraeg, dysgu </w:t>
      </w:r>
      <w:r w:rsidR="007D1FCE">
        <w:rPr>
          <w:rFonts w:cstheme="minorHAnsi"/>
          <w:sz w:val="24"/>
          <w:szCs w:val="24"/>
          <w:lang w:eastAsia="en-GB"/>
        </w:rPr>
        <w:t>proffesiynol</w:t>
      </w:r>
      <w:r w:rsidR="008A3AA2">
        <w:rPr>
          <w:rFonts w:cstheme="minorHAnsi"/>
          <w:sz w:val="24"/>
          <w:szCs w:val="24"/>
          <w:lang w:eastAsia="en-GB"/>
        </w:rPr>
        <w:t xml:space="preserve">, na’r fframwaith diogelu sy’n sylfaen i </w:t>
      </w:r>
      <w:r w:rsidR="00A77CDC">
        <w:rPr>
          <w:rFonts w:cstheme="minorHAnsi"/>
          <w:sz w:val="24"/>
          <w:szCs w:val="24"/>
          <w:lang w:eastAsia="en-GB"/>
        </w:rPr>
        <w:t xml:space="preserve">ddarpariaeth o ansawdd uchel yng Nghymru. O ystyried bod cynaliadwyedd ac ansawdd addysg drydyddol yn dibynnu yn eu hanfod ar yr </w:t>
      </w:r>
      <w:r w:rsidR="007D1FCE">
        <w:rPr>
          <w:rFonts w:cstheme="minorHAnsi"/>
          <w:sz w:val="24"/>
          <w:szCs w:val="24"/>
          <w:lang w:eastAsia="en-GB"/>
        </w:rPr>
        <w:t>ymarferwyr</w:t>
      </w:r>
      <w:r w:rsidR="00A77CDC">
        <w:rPr>
          <w:rFonts w:cstheme="minorHAnsi"/>
          <w:sz w:val="24"/>
          <w:szCs w:val="24"/>
          <w:lang w:eastAsia="en-GB"/>
        </w:rPr>
        <w:t xml:space="preserve"> sy’n addysgu ac yn cefnogi dysgwyr, mae ein hymateb </w:t>
      </w:r>
      <w:r w:rsidR="007D1FCE">
        <w:rPr>
          <w:rFonts w:cstheme="minorHAnsi"/>
          <w:sz w:val="24"/>
          <w:szCs w:val="24"/>
          <w:lang w:eastAsia="en-GB"/>
        </w:rPr>
        <w:t xml:space="preserve">wedi’i </w:t>
      </w:r>
      <w:r>
        <w:rPr>
          <w:rFonts w:cstheme="minorHAnsi"/>
          <w:sz w:val="24"/>
          <w:szCs w:val="24"/>
          <w:lang w:eastAsia="en-GB"/>
        </w:rPr>
        <w:t xml:space="preserve">ffurfio ar sail </w:t>
      </w:r>
      <w:r w:rsidR="007D1FCE">
        <w:rPr>
          <w:rFonts w:cstheme="minorHAnsi"/>
          <w:sz w:val="24"/>
          <w:szCs w:val="24"/>
          <w:lang w:eastAsia="en-GB"/>
        </w:rPr>
        <w:t xml:space="preserve">safbwynt y gweithlu, </w:t>
      </w:r>
      <w:r w:rsidR="006F41ED">
        <w:rPr>
          <w:rFonts w:cstheme="minorHAnsi"/>
          <w:sz w:val="24"/>
          <w:szCs w:val="24"/>
          <w:lang w:eastAsia="en-GB"/>
        </w:rPr>
        <w:t xml:space="preserve">gan ganolbwyntio ar faterion o fewn cylch gwaith statudol CGA, gan gynnwys diogelu, dysgu proffesiynol a chynaliadwyedd y gweithlu, ac ar yr amodau sy’n ofynnol i sicrhau gweithlu addysg drydyddol sefydlog, medrus a hyderus. </w:t>
      </w:r>
    </w:p>
    <w:p w14:paraId="4E40E46B" w14:textId="77777777" w:rsidR="002F1C68" w:rsidRPr="00B857AE" w:rsidRDefault="002F1C68">
      <w:pPr>
        <w:rPr>
          <w:rFonts w:cstheme="minorHAnsi"/>
          <w:b/>
          <w:bCs/>
          <w:sz w:val="24"/>
          <w:szCs w:val="24"/>
          <w:lang w:eastAsia="en-GB"/>
        </w:rPr>
      </w:pPr>
      <w:r w:rsidRPr="00B857AE">
        <w:rPr>
          <w:rFonts w:cstheme="minorHAnsi"/>
          <w:b/>
          <w:bCs/>
          <w:sz w:val="24"/>
          <w:szCs w:val="24"/>
          <w:lang w:eastAsia="en-GB"/>
        </w:rPr>
        <w:br w:type="page"/>
      </w:r>
    </w:p>
    <w:p w14:paraId="1C771D3F" w14:textId="65D416AB" w:rsidR="00502B22" w:rsidRPr="00B857AE" w:rsidRDefault="00A94911" w:rsidP="00496583">
      <w:pPr>
        <w:spacing w:after="160"/>
        <w:rPr>
          <w:rFonts w:cstheme="minorHAnsi"/>
          <w:b/>
          <w:bCs/>
          <w:sz w:val="24"/>
          <w:szCs w:val="24"/>
          <w:lang w:eastAsia="en-GB"/>
        </w:rPr>
      </w:pPr>
      <w:r>
        <w:rPr>
          <w:rFonts w:cstheme="minorHAnsi"/>
          <w:b/>
          <w:bCs/>
          <w:sz w:val="24"/>
          <w:szCs w:val="24"/>
          <w:lang w:eastAsia="en-GB"/>
        </w:rPr>
        <w:lastRenderedPageBreak/>
        <w:t xml:space="preserve">Diogelu </w:t>
      </w:r>
      <w:r w:rsidR="006F41ED">
        <w:rPr>
          <w:rFonts w:cstheme="minorHAnsi"/>
          <w:b/>
          <w:bCs/>
          <w:sz w:val="24"/>
          <w:szCs w:val="24"/>
          <w:lang w:eastAsia="en-GB"/>
        </w:rPr>
        <w:t>a phroffesiynol</w:t>
      </w:r>
      <w:r>
        <w:rPr>
          <w:rFonts w:cstheme="minorHAnsi"/>
          <w:b/>
          <w:bCs/>
          <w:sz w:val="24"/>
          <w:szCs w:val="24"/>
          <w:lang w:eastAsia="en-GB"/>
        </w:rPr>
        <w:t>deb</w:t>
      </w:r>
      <w:r w:rsidR="006F41ED">
        <w:rPr>
          <w:rFonts w:cstheme="minorHAnsi"/>
          <w:b/>
          <w:bCs/>
          <w:sz w:val="24"/>
          <w:szCs w:val="24"/>
          <w:lang w:eastAsia="en-GB"/>
        </w:rPr>
        <w:t xml:space="preserve"> </w:t>
      </w:r>
    </w:p>
    <w:p w14:paraId="0859BE75" w14:textId="3B7AE677" w:rsidR="00EC5C63" w:rsidRDefault="00B910E9" w:rsidP="00496583">
      <w:pPr>
        <w:spacing w:after="160"/>
        <w:rPr>
          <w:rFonts w:cstheme="minorHAnsi"/>
          <w:sz w:val="24"/>
          <w:szCs w:val="24"/>
          <w:lang w:eastAsia="en-GB"/>
        </w:rPr>
      </w:pPr>
      <w:r>
        <w:rPr>
          <w:rFonts w:cstheme="minorHAnsi"/>
          <w:sz w:val="24"/>
          <w:szCs w:val="24"/>
        </w:rPr>
        <w:t>Mae twf sylweddol yn y nifer sy’n cymryd rhan mewn AB, ynghyd â newid ym mhroffil y dysgw</w:t>
      </w:r>
      <w:r w:rsidR="00305CA9">
        <w:rPr>
          <w:rFonts w:cstheme="minorHAnsi"/>
          <w:sz w:val="24"/>
          <w:szCs w:val="24"/>
        </w:rPr>
        <w:t>y</w:t>
      </w:r>
      <w:r>
        <w:rPr>
          <w:rFonts w:cstheme="minorHAnsi"/>
          <w:sz w:val="24"/>
          <w:szCs w:val="24"/>
        </w:rPr>
        <w:t>r ac anghen</w:t>
      </w:r>
      <w:r w:rsidR="00E47699">
        <w:rPr>
          <w:rFonts w:cstheme="minorHAnsi"/>
          <w:sz w:val="24"/>
          <w:szCs w:val="24"/>
        </w:rPr>
        <w:t>i</w:t>
      </w:r>
      <w:r>
        <w:rPr>
          <w:rFonts w:cstheme="minorHAnsi"/>
          <w:sz w:val="24"/>
          <w:szCs w:val="24"/>
        </w:rPr>
        <w:t xml:space="preserve">on </w:t>
      </w:r>
      <w:r w:rsidR="00E47699">
        <w:rPr>
          <w:rFonts w:cstheme="minorHAnsi"/>
          <w:sz w:val="24"/>
          <w:szCs w:val="24"/>
        </w:rPr>
        <w:t>cymorth</w:t>
      </w:r>
      <w:r>
        <w:rPr>
          <w:rFonts w:cstheme="minorHAnsi"/>
          <w:sz w:val="24"/>
          <w:szCs w:val="24"/>
        </w:rPr>
        <w:t xml:space="preserve"> cynyddol gymhleth, yn ddatblygiadau sydd â </w:t>
      </w:r>
      <w:r w:rsidR="00E47699">
        <w:rPr>
          <w:rFonts w:cstheme="minorHAnsi"/>
          <w:sz w:val="24"/>
          <w:szCs w:val="24"/>
        </w:rPr>
        <w:t>goblygiadau</w:t>
      </w:r>
      <w:r>
        <w:rPr>
          <w:rFonts w:cstheme="minorHAnsi"/>
          <w:sz w:val="24"/>
          <w:szCs w:val="24"/>
        </w:rPr>
        <w:t xml:space="preserve"> pwysig i ddiogelu. </w:t>
      </w:r>
      <w:r w:rsidR="00E47699">
        <w:rPr>
          <w:rFonts w:cstheme="minorHAnsi"/>
          <w:sz w:val="24"/>
          <w:szCs w:val="24"/>
        </w:rPr>
        <w:t>Mae ehangu llwybrau galwedigaethol a llwybrau lefel is, ynghyd â chynnydd mewn disgwyliadau o ran cymorth ar gyfer ADY, yn golygu bod ymarferwyr yn gweithio gyda charfannau mwy amrywiol y gall fod angen cymorth bugeiliol a chymorth arbenigol estynedig arnynt.</w:t>
      </w:r>
      <w:r w:rsidR="008335A2" w:rsidRPr="00B857AE">
        <w:rPr>
          <w:rFonts w:cstheme="minorHAnsi"/>
          <w:sz w:val="24"/>
          <w:szCs w:val="24"/>
          <w:lang w:eastAsia="en-GB"/>
        </w:rPr>
        <w:t xml:space="preserve"> </w:t>
      </w:r>
      <w:r w:rsidR="00EC5C63">
        <w:rPr>
          <w:rFonts w:cstheme="minorHAnsi"/>
          <w:sz w:val="24"/>
          <w:szCs w:val="24"/>
          <w:lang w:eastAsia="en-GB"/>
        </w:rPr>
        <w:t>Felly, mae’n hanfodol sicrhau bod y gweithlu AB (arweinwyr, athrawon a gweithwyr cymorth dysgu) yn cael eu cefnogi’n dda, gyda disgwyliadau clir ynghylch ymddygiad, a mynediad at ddysgu proffesiynol o ansawdd uchel. Mae safonau proffesiynol clir, gyda dysgu proffesiynol o ansawdd uchel yn sylfaen iddynt, yn hanfodol i ddiogelu, gan gefnogi hyder ymarferwyr, a chynydd</w:t>
      </w:r>
      <w:r w:rsidR="00305CA9">
        <w:rPr>
          <w:rFonts w:cstheme="minorHAnsi"/>
          <w:sz w:val="24"/>
          <w:szCs w:val="24"/>
          <w:lang w:eastAsia="en-GB"/>
        </w:rPr>
        <w:t>u</w:t>
      </w:r>
      <w:r w:rsidR="00EC5C63">
        <w:rPr>
          <w:rFonts w:cstheme="minorHAnsi"/>
          <w:sz w:val="24"/>
          <w:szCs w:val="24"/>
          <w:lang w:eastAsia="en-GB"/>
        </w:rPr>
        <w:t xml:space="preserve"> ymddiriedaeth y cyhoedd yn y system. </w:t>
      </w:r>
    </w:p>
    <w:p w14:paraId="5E4D2CB0" w14:textId="745258CC" w:rsidR="00527DA1" w:rsidRPr="00B857AE" w:rsidRDefault="00EC5C63" w:rsidP="00496583">
      <w:pPr>
        <w:spacing w:after="160"/>
        <w:rPr>
          <w:rFonts w:cstheme="minorHAnsi"/>
          <w:b/>
          <w:bCs/>
          <w:sz w:val="24"/>
          <w:szCs w:val="24"/>
          <w:lang w:eastAsia="en-GB"/>
        </w:rPr>
      </w:pPr>
      <w:r>
        <w:rPr>
          <w:rFonts w:cstheme="minorHAnsi"/>
          <w:b/>
          <w:bCs/>
          <w:sz w:val="24"/>
          <w:szCs w:val="24"/>
        </w:rPr>
        <w:t xml:space="preserve">Safonau proffesiynol </w:t>
      </w:r>
    </w:p>
    <w:p w14:paraId="32CED137" w14:textId="185FD1AC" w:rsidR="009A689E" w:rsidRPr="00B857AE" w:rsidRDefault="00EC5C63" w:rsidP="00496583">
      <w:pPr>
        <w:spacing w:after="160"/>
        <w:rPr>
          <w:rFonts w:cstheme="minorHAnsi"/>
          <w:sz w:val="24"/>
          <w:szCs w:val="24"/>
          <w:lang w:eastAsia="en-GB"/>
        </w:rPr>
      </w:pPr>
      <w:r>
        <w:rPr>
          <w:rFonts w:cstheme="minorHAnsi"/>
          <w:sz w:val="24"/>
          <w:szCs w:val="24"/>
          <w:lang w:eastAsia="en-GB"/>
        </w:rPr>
        <w:t xml:space="preserve">Mae safonau proffesiynol clir, sy’n sefydlu disgwyliadau cyson ynghylch ymddygiad, cymhwysedd a datblygiad parhaus, yn cynnig sylfaen hanfodol ar gyfer diogelu effeithiol, ochr yn ochr â </w:t>
      </w:r>
      <w:hyperlink r:id="rId11" w:history="1">
        <w:r>
          <w:rPr>
            <w:rStyle w:val="Hyperlink"/>
            <w:rFonts w:cstheme="minorHAnsi"/>
            <w:sz w:val="24"/>
            <w:szCs w:val="24"/>
            <w:lang w:eastAsia="en-GB"/>
          </w:rPr>
          <w:t>Chod Ymddygiad ac Ymarfer Proffesiy</w:t>
        </w:r>
        <w:r w:rsidR="00641F56">
          <w:rPr>
            <w:rStyle w:val="Hyperlink"/>
            <w:rFonts w:cstheme="minorHAnsi"/>
            <w:sz w:val="24"/>
            <w:szCs w:val="24"/>
            <w:lang w:eastAsia="en-GB"/>
          </w:rPr>
          <w:t>nol CGA</w:t>
        </w:r>
      </w:hyperlink>
      <w:r w:rsidR="00AD0D88" w:rsidRPr="00B857AE">
        <w:rPr>
          <w:rFonts w:cstheme="minorHAnsi"/>
          <w:sz w:val="24"/>
          <w:szCs w:val="24"/>
          <w:lang w:eastAsia="en-GB"/>
        </w:rPr>
        <w:t xml:space="preserve"> (</w:t>
      </w:r>
      <w:r w:rsidR="00641F56">
        <w:rPr>
          <w:rFonts w:cstheme="minorHAnsi"/>
          <w:sz w:val="24"/>
          <w:szCs w:val="24"/>
          <w:lang w:eastAsia="en-GB"/>
        </w:rPr>
        <w:t>y Cod</w:t>
      </w:r>
      <w:r w:rsidR="00AD0D88" w:rsidRPr="00B857AE">
        <w:rPr>
          <w:rFonts w:cstheme="minorHAnsi"/>
          <w:sz w:val="24"/>
          <w:szCs w:val="24"/>
          <w:lang w:eastAsia="en-GB"/>
        </w:rPr>
        <w:t>)</w:t>
      </w:r>
      <w:r w:rsidR="00921766" w:rsidRPr="00B857AE">
        <w:rPr>
          <w:rFonts w:cstheme="minorHAnsi"/>
          <w:sz w:val="24"/>
          <w:szCs w:val="24"/>
          <w:lang w:eastAsia="en-GB"/>
        </w:rPr>
        <w:t xml:space="preserve">. </w:t>
      </w:r>
      <w:r w:rsidR="00C32252">
        <w:rPr>
          <w:rFonts w:cstheme="minorHAnsi"/>
          <w:sz w:val="24"/>
          <w:szCs w:val="24"/>
          <w:lang w:eastAsia="en-GB"/>
        </w:rPr>
        <w:t>Mae fframwaith o’r fath yn arbennig o bwysig wrth i’r ddarpariaeth AB yng Nghymru dyfu o ran graddfa a chymhlethdod.</w:t>
      </w:r>
      <w:r w:rsidR="00AD0D88" w:rsidRPr="00B857AE">
        <w:rPr>
          <w:rFonts w:cstheme="minorHAnsi"/>
          <w:sz w:val="24"/>
          <w:szCs w:val="24"/>
          <w:lang w:eastAsia="en-GB"/>
        </w:rPr>
        <w:t xml:space="preserve"> </w:t>
      </w:r>
    </w:p>
    <w:p w14:paraId="3B3269A7" w14:textId="3D8F6138" w:rsidR="00D40029" w:rsidRPr="00B857AE" w:rsidRDefault="00130BCD" w:rsidP="00496583">
      <w:pPr>
        <w:spacing w:after="160"/>
        <w:rPr>
          <w:rFonts w:cstheme="minorHAnsi"/>
          <w:sz w:val="24"/>
          <w:szCs w:val="24"/>
        </w:rPr>
      </w:pPr>
      <w:r>
        <w:rPr>
          <w:rFonts w:cstheme="minorHAnsi"/>
          <w:sz w:val="24"/>
          <w:szCs w:val="24"/>
          <w:lang w:eastAsia="en-GB"/>
        </w:rPr>
        <w:t xml:space="preserve">Fe wnaeth Llywodraeth Cymru gomisiynu CGA yn y gorffennol i weithio gyda rhanddeiliaid </w:t>
      </w:r>
      <w:r w:rsidR="00897C0C">
        <w:rPr>
          <w:rFonts w:cstheme="minorHAnsi"/>
          <w:sz w:val="24"/>
          <w:szCs w:val="24"/>
          <w:lang w:eastAsia="en-GB"/>
        </w:rPr>
        <w:t>o addysg bellach</w:t>
      </w:r>
      <w:r>
        <w:rPr>
          <w:rFonts w:cstheme="minorHAnsi"/>
          <w:sz w:val="24"/>
          <w:szCs w:val="24"/>
          <w:lang w:eastAsia="en-GB"/>
        </w:rPr>
        <w:t>, dysgu’n seiliedig ar waith ac addysg oedolion i ddatblygu adnoddau sy’n ategu ymgysylltiad ymarferwyr â safonau proffesiynol. Fe wnaeth y gwaith hwn gynnwys gweithio gyda rhanddeiliaid i ddatblygu cyfres o ddisgr</w:t>
      </w:r>
      <w:r w:rsidR="00F9643B">
        <w:rPr>
          <w:rFonts w:cstheme="minorHAnsi"/>
          <w:sz w:val="24"/>
          <w:szCs w:val="24"/>
          <w:lang w:eastAsia="en-GB"/>
        </w:rPr>
        <w:t>if</w:t>
      </w:r>
      <w:r>
        <w:rPr>
          <w:rFonts w:cstheme="minorHAnsi"/>
          <w:sz w:val="24"/>
          <w:szCs w:val="24"/>
          <w:lang w:eastAsia="en-GB"/>
        </w:rPr>
        <w:t xml:space="preserve">yddion, yn archwilio sut gellir dehongli’r safonau ar lefelau ymarfer gwahanol. </w:t>
      </w:r>
      <w:r w:rsidR="00F9643B">
        <w:rPr>
          <w:rFonts w:cstheme="minorHAnsi"/>
          <w:sz w:val="24"/>
          <w:szCs w:val="24"/>
          <w:lang w:eastAsia="en-GB"/>
        </w:rPr>
        <w:t xml:space="preserve">Er y cafodd y gwaith hwn groeso o fewn y sector, credwn bellach fod angen gwneud mwy o waith </w:t>
      </w:r>
      <w:r w:rsidR="00CF185A">
        <w:rPr>
          <w:rFonts w:cstheme="minorHAnsi"/>
          <w:sz w:val="24"/>
          <w:szCs w:val="24"/>
          <w:lang w:eastAsia="en-GB"/>
        </w:rPr>
        <w:t xml:space="preserve">i sicrhau bod y safonau eu hunain yn addas at eu diben o ran sefydlu iaith ymarfer gyffredin, cadarnhau’r disgwyliadau gofynnol, galluogi barnu’n deg ac yn gymesur ynghylch cymhwysedd proffesiynol, a darparu’r sylfaen ar gyfer diogelu ac ymddiriedaeth y cyhoedd. </w:t>
      </w:r>
    </w:p>
    <w:p w14:paraId="1E2B35B2" w14:textId="79E8D291" w:rsidR="00D40029" w:rsidRPr="00B857AE" w:rsidRDefault="009A08EC" w:rsidP="00496583">
      <w:pPr>
        <w:spacing w:after="160"/>
        <w:rPr>
          <w:rFonts w:cstheme="minorHAnsi"/>
          <w:sz w:val="24"/>
          <w:szCs w:val="24"/>
          <w:lang w:eastAsia="en-GB"/>
        </w:rPr>
      </w:pPr>
      <w:r>
        <w:rPr>
          <w:rFonts w:cstheme="minorHAnsi"/>
          <w:sz w:val="24"/>
          <w:szCs w:val="24"/>
          <w:lang w:eastAsia="en-GB"/>
        </w:rPr>
        <w:t>Hefyd, hoffem weld mwy o gydlynu ar draws y safonau proffesiynol sy’n berthnasol</w:t>
      </w:r>
      <w:r w:rsidR="00F77577">
        <w:rPr>
          <w:rFonts w:cstheme="minorHAnsi"/>
          <w:sz w:val="24"/>
          <w:szCs w:val="24"/>
          <w:lang w:eastAsia="en-GB"/>
        </w:rPr>
        <w:t xml:space="preserve"> </w:t>
      </w:r>
      <w:r>
        <w:rPr>
          <w:rFonts w:cstheme="minorHAnsi"/>
          <w:sz w:val="24"/>
          <w:szCs w:val="24"/>
          <w:lang w:eastAsia="en-GB"/>
        </w:rPr>
        <w:t>i wahanol grwp</w:t>
      </w:r>
      <w:r w:rsidR="00F77577">
        <w:rPr>
          <w:rFonts w:cstheme="minorHAnsi"/>
          <w:sz w:val="24"/>
          <w:szCs w:val="24"/>
          <w:lang w:eastAsia="en-GB"/>
        </w:rPr>
        <w:t xml:space="preserve">iau </w:t>
      </w:r>
      <w:r>
        <w:rPr>
          <w:rFonts w:cstheme="minorHAnsi"/>
          <w:sz w:val="24"/>
          <w:szCs w:val="24"/>
          <w:lang w:eastAsia="en-GB"/>
        </w:rPr>
        <w:t>cofrestre</w:t>
      </w:r>
      <w:r w:rsidR="00F77577">
        <w:rPr>
          <w:rFonts w:cstheme="minorHAnsi"/>
          <w:sz w:val="24"/>
          <w:szCs w:val="24"/>
          <w:lang w:eastAsia="en-GB"/>
        </w:rPr>
        <w:t xml:space="preserve">ion </w:t>
      </w:r>
      <w:r w:rsidR="00AD2433">
        <w:rPr>
          <w:rFonts w:cstheme="minorHAnsi"/>
          <w:sz w:val="24"/>
          <w:szCs w:val="24"/>
          <w:lang w:eastAsia="en-GB"/>
        </w:rPr>
        <w:t>CGA. A</w:t>
      </w:r>
      <w:r>
        <w:rPr>
          <w:rFonts w:cstheme="minorHAnsi"/>
          <w:sz w:val="24"/>
          <w:szCs w:val="24"/>
          <w:lang w:eastAsia="en-GB"/>
        </w:rPr>
        <w:t>r hy</w:t>
      </w:r>
      <w:r w:rsidR="00F77577">
        <w:rPr>
          <w:rFonts w:cstheme="minorHAnsi"/>
          <w:sz w:val="24"/>
          <w:szCs w:val="24"/>
          <w:lang w:eastAsia="en-GB"/>
        </w:rPr>
        <w:t>n</w:t>
      </w:r>
      <w:r>
        <w:rPr>
          <w:rFonts w:cstheme="minorHAnsi"/>
          <w:sz w:val="24"/>
          <w:szCs w:val="24"/>
          <w:lang w:eastAsia="en-GB"/>
        </w:rPr>
        <w:t xml:space="preserve"> o bryd, mae gwahaniaethau nodedig mewn </w:t>
      </w:r>
      <w:r w:rsidR="00787849">
        <w:rPr>
          <w:rFonts w:cstheme="minorHAnsi"/>
          <w:sz w:val="24"/>
          <w:szCs w:val="24"/>
          <w:lang w:eastAsia="en-GB"/>
        </w:rPr>
        <w:t>naws, ffocws a diben sylfaenol rhwng</w:t>
      </w:r>
      <w:r w:rsidR="00F77577">
        <w:rPr>
          <w:rFonts w:cstheme="minorHAnsi"/>
          <w:sz w:val="24"/>
          <w:szCs w:val="24"/>
          <w:lang w:eastAsia="en-GB"/>
        </w:rPr>
        <w:t xml:space="preserve"> </w:t>
      </w:r>
      <w:r w:rsidR="00787849">
        <w:rPr>
          <w:rFonts w:cstheme="minorHAnsi"/>
          <w:sz w:val="24"/>
          <w:szCs w:val="24"/>
          <w:lang w:eastAsia="en-GB"/>
        </w:rPr>
        <w:t xml:space="preserve">y safonau ar </w:t>
      </w:r>
      <w:r w:rsidR="00F77577">
        <w:rPr>
          <w:rFonts w:cstheme="minorHAnsi"/>
          <w:sz w:val="24"/>
          <w:szCs w:val="24"/>
          <w:lang w:eastAsia="en-GB"/>
        </w:rPr>
        <w:t>gyfer</w:t>
      </w:r>
      <w:r w:rsidR="00787849">
        <w:rPr>
          <w:rFonts w:cstheme="minorHAnsi"/>
          <w:sz w:val="24"/>
          <w:szCs w:val="24"/>
          <w:lang w:eastAsia="en-GB"/>
        </w:rPr>
        <w:t xml:space="preserve"> </w:t>
      </w:r>
      <w:r w:rsidR="00F77577">
        <w:rPr>
          <w:rFonts w:cstheme="minorHAnsi"/>
          <w:sz w:val="24"/>
          <w:szCs w:val="24"/>
          <w:lang w:eastAsia="en-GB"/>
        </w:rPr>
        <w:t>ymarferwyr</w:t>
      </w:r>
      <w:r w:rsidR="00787849">
        <w:rPr>
          <w:rFonts w:cstheme="minorHAnsi"/>
          <w:sz w:val="24"/>
          <w:szCs w:val="24"/>
          <w:lang w:eastAsia="en-GB"/>
        </w:rPr>
        <w:t xml:space="preserve"> mewn </w:t>
      </w:r>
      <w:r w:rsidR="00F77577">
        <w:rPr>
          <w:rFonts w:cstheme="minorHAnsi"/>
          <w:sz w:val="24"/>
          <w:szCs w:val="24"/>
          <w:lang w:eastAsia="en-GB"/>
        </w:rPr>
        <w:t>ysgolion</w:t>
      </w:r>
      <w:r w:rsidR="00787849">
        <w:rPr>
          <w:rFonts w:cstheme="minorHAnsi"/>
          <w:sz w:val="24"/>
          <w:szCs w:val="24"/>
          <w:lang w:eastAsia="en-GB"/>
        </w:rPr>
        <w:t xml:space="preserve"> a’r safonau sy’n berthnasol i ymarferwyr addysg bellach, dysgu’n seiliedig ar waith ac addysg oedolion. </w:t>
      </w:r>
      <w:r w:rsidR="00B7620F">
        <w:rPr>
          <w:rFonts w:cstheme="minorHAnsi"/>
          <w:sz w:val="24"/>
          <w:szCs w:val="24"/>
          <w:lang w:eastAsia="en-GB"/>
        </w:rPr>
        <w:t xml:space="preserve">Er </w:t>
      </w:r>
      <w:r w:rsidR="00897C0C">
        <w:rPr>
          <w:rFonts w:cstheme="minorHAnsi"/>
          <w:sz w:val="24"/>
          <w:szCs w:val="24"/>
          <w:lang w:eastAsia="en-GB"/>
        </w:rPr>
        <w:t xml:space="preserve">ein bod </w:t>
      </w:r>
      <w:r w:rsidR="00B7620F">
        <w:rPr>
          <w:rFonts w:cstheme="minorHAnsi"/>
          <w:sz w:val="24"/>
          <w:szCs w:val="24"/>
          <w:lang w:eastAsia="en-GB"/>
        </w:rPr>
        <w:t>yn c</w:t>
      </w:r>
      <w:r w:rsidR="00787849">
        <w:rPr>
          <w:rFonts w:cstheme="minorHAnsi"/>
          <w:sz w:val="24"/>
          <w:szCs w:val="24"/>
          <w:lang w:eastAsia="en-GB"/>
        </w:rPr>
        <w:t>ydnabod cyd-destunau gwahanol pob sector, mae CGA o’r farn y galla</w:t>
      </w:r>
      <w:r w:rsidR="00F77577">
        <w:rPr>
          <w:rFonts w:cstheme="minorHAnsi"/>
          <w:sz w:val="24"/>
          <w:szCs w:val="24"/>
          <w:lang w:eastAsia="en-GB"/>
        </w:rPr>
        <w:t>i</w:t>
      </w:r>
      <w:r w:rsidR="00787849">
        <w:rPr>
          <w:rFonts w:cstheme="minorHAnsi"/>
          <w:sz w:val="24"/>
          <w:szCs w:val="24"/>
          <w:lang w:eastAsia="en-GB"/>
        </w:rPr>
        <w:t xml:space="preserve"> ymagwedd </w:t>
      </w:r>
      <w:r w:rsidR="00AB2013">
        <w:rPr>
          <w:rFonts w:cstheme="minorHAnsi"/>
          <w:sz w:val="24"/>
          <w:szCs w:val="24"/>
          <w:lang w:eastAsia="en-GB"/>
        </w:rPr>
        <w:t xml:space="preserve">gyffredin </w:t>
      </w:r>
      <w:r w:rsidR="00787849">
        <w:rPr>
          <w:rFonts w:cstheme="minorHAnsi"/>
          <w:sz w:val="24"/>
          <w:szCs w:val="24"/>
          <w:lang w:eastAsia="en-GB"/>
        </w:rPr>
        <w:t>fw</w:t>
      </w:r>
      <w:r w:rsidR="00F77577">
        <w:rPr>
          <w:rFonts w:cstheme="minorHAnsi"/>
          <w:sz w:val="24"/>
          <w:szCs w:val="24"/>
          <w:lang w:eastAsia="en-GB"/>
        </w:rPr>
        <w:t xml:space="preserve">y </w:t>
      </w:r>
      <w:r w:rsidR="00AB2013">
        <w:rPr>
          <w:rFonts w:cstheme="minorHAnsi"/>
          <w:sz w:val="24"/>
          <w:szCs w:val="24"/>
          <w:lang w:eastAsia="en-GB"/>
        </w:rPr>
        <w:t xml:space="preserve">cydlynol at safonau proffesiynol helpu i atgyfnerthu </w:t>
      </w:r>
      <w:r w:rsidR="00C3463A">
        <w:rPr>
          <w:rFonts w:cstheme="minorHAnsi"/>
          <w:sz w:val="24"/>
          <w:szCs w:val="24"/>
          <w:lang w:eastAsia="en-GB"/>
        </w:rPr>
        <w:t>disgwyliadau</w:t>
      </w:r>
      <w:r w:rsidR="00AB2013">
        <w:rPr>
          <w:rFonts w:cstheme="minorHAnsi"/>
          <w:sz w:val="24"/>
          <w:szCs w:val="24"/>
          <w:lang w:eastAsia="en-GB"/>
        </w:rPr>
        <w:t xml:space="preserve"> cyffredin o ran proffesiynoldeb</w:t>
      </w:r>
      <w:r w:rsidR="00C3463A">
        <w:rPr>
          <w:rFonts w:cstheme="minorHAnsi"/>
          <w:sz w:val="24"/>
          <w:szCs w:val="24"/>
          <w:lang w:eastAsia="en-GB"/>
        </w:rPr>
        <w:t>,</w:t>
      </w:r>
      <w:r w:rsidR="00AB2013">
        <w:rPr>
          <w:rFonts w:cstheme="minorHAnsi"/>
          <w:sz w:val="24"/>
          <w:szCs w:val="24"/>
          <w:lang w:eastAsia="en-GB"/>
        </w:rPr>
        <w:t xml:space="preserve"> </w:t>
      </w:r>
      <w:r w:rsidR="00AD2433">
        <w:rPr>
          <w:rFonts w:cstheme="minorHAnsi"/>
          <w:sz w:val="24"/>
          <w:szCs w:val="24"/>
          <w:lang w:eastAsia="en-GB"/>
        </w:rPr>
        <w:t xml:space="preserve">cefnogi symud o fewn gyrfa, a chryfhau’r ddealltwriaeth o </w:t>
      </w:r>
      <w:r w:rsidR="00870B96">
        <w:rPr>
          <w:rFonts w:cstheme="minorHAnsi"/>
          <w:sz w:val="24"/>
          <w:szCs w:val="24"/>
          <w:lang w:eastAsia="en-GB"/>
        </w:rPr>
        <w:t xml:space="preserve">hunaniaeth </w:t>
      </w:r>
      <w:r w:rsidR="00865D81">
        <w:rPr>
          <w:rFonts w:cstheme="minorHAnsi"/>
          <w:sz w:val="24"/>
          <w:szCs w:val="24"/>
          <w:lang w:eastAsia="en-GB"/>
        </w:rPr>
        <w:t>b</w:t>
      </w:r>
      <w:r w:rsidR="00870B96">
        <w:rPr>
          <w:rFonts w:cstheme="minorHAnsi"/>
          <w:sz w:val="24"/>
          <w:szCs w:val="24"/>
          <w:lang w:eastAsia="en-GB"/>
        </w:rPr>
        <w:t>roffesiynol ar draws y gweithlu addysg.</w:t>
      </w:r>
      <w:r w:rsidR="00D40029" w:rsidRPr="00B857AE">
        <w:rPr>
          <w:rFonts w:cstheme="minorHAnsi"/>
          <w:sz w:val="24"/>
          <w:szCs w:val="24"/>
          <w:lang w:eastAsia="en-GB"/>
        </w:rPr>
        <w:t xml:space="preserve"> </w:t>
      </w:r>
      <w:r w:rsidR="00865D81">
        <w:rPr>
          <w:rFonts w:cstheme="minorHAnsi"/>
          <w:sz w:val="24"/>
          <w:szCs w:val="24"/>
          <w:lang w:eastAsia="en-GB"/>
        </w:rPr>
        <w:t xml:space="preserve">Byddai cydlynu’n fwy ar draws y setiau safonau gwahanol hefyd yn cefnogi profiadau mwy cyson gan </w:t>
      </w:r>
      <w:r w:rsidR="003670E6">
        <w:rPr>
          <w:rFonts w:cstheme="minorHAnsi"/>
          <w:sz w:val="24"/>
          <w:szCs w:val="24"/>
          <w:lang w:eastAsia="en-GB"/>
        </w:rPr>
        <w:t>ddysgwyr</w:t>
      </w:r>
      <w:r w:rsidR="00865D81">
        <w:rPr>
          <w:rFonts w:cstheme="minorHAnsi"/>
          <w:sz w:val="24"/>
          <w:szCs w:val="24"/>
          <w:lang w:eastAsia="en-GB"/>
        </w:rPr>
        <w:t>, gan sicrhau nad yw disgwyliadau o ran proffesiynol</w:t>
      </w:r>
      <w:r w:rsidR="003670E6">
        <w:rPr>
          <w:rFonts w:cstheme="minorHAnsi"/>
          <w:sz w:val="24"/>
          <w:szCs w:val="24"/>
          <w:lang w:eastAsia="en-GB"/>
        </w:rPr>
        <w:t>deb</w:t>
      </w:r>
      <w:r w:rsidR="00865D81">
        <w:rPr>
          <w:rFonts w:cstheme="minorHAnsi"/>
          <w:sz w:val="24"/>
          <w:szCs w:val="24"/>
          <w:lang w:eastAsia="en-GB"/>
        </w:rPr>
        <w:t xml:space="preserve"> a diogelu yn amrywio’n ddiangen rhwng llwybrau.</w:t>
      </w:r>
    </w:p>
    <w:p w14:paraId="37C55CE1" w14:textId="27978FFD" w:rsidR="00527DA1" w:rsidRPr="00B857AE" w:rsidRDefault="003670E6" w:rsidP="00496583">
      <w:pPr>
        <w:spacing w:after="160"/>
        <w:rPr>
          <w:rFonts w:cstheme="minorHAnsi"/>
          <w:sz w:val="24"/>
          <w:szCs w:val="24"/>
        </w:rPr>
      </w:pPr>
      <w:r>
        <w:rPr>
          <w:rFonts w:cstheme="minorHAnsi"/>
          <w:sz w:val="24"/>
          <w:szCs w:val="24"/>
        </w:rPr>
        <w:t>Hefyd, ein b</w:t>
      </w:r>
      <w:r w:rsidR="003A198A">
        <w:rPr>
          <w:rFonts w:cstheme="minorHAnsi"/>
          <w:sz w:val="24"/>
          <w:szCs w:val="24"/>
        </w:rPr>
        <w:t>a</w:t>
      </w:r>
      <w:r>
        <w:rPr>
          <w:rFonts w:cstheme="minorHAnsi"/>
          <w:sz w:val="24"/>
          <w:szCs w:val="24"/>
        </w:rPr>
        <w:t xml:space="preserve">rn </w:t>
      </w:r>
      <w:r w:rsidR="00897C0C">
        <w:rPr>
          <w:rFonts w:cstheme="minorHAnsi"/>
          <w:sz w:val="24"/>
          <w:szCs w:val="24"/>
        </w:rPr>
        <w:t>hirsefydledig</w:t>
      </w:r>
      <w:r w:rsidR="004D028F">
        <w:rPr>
          <w:rFonts w:cstheme="minorHAnsi"/>
          <w:sz w:val="24"/>
          <w:szCs w:val="24"/>
        </w:rPr>
        <w:t xml:space="preserve"> yw mai CGA, fel rheoleiddiwr annibynnol, ddylai fod yn gyfrifol am </w:t>
      </w:r>
      <w:r w:rsidR="003A198A">
        <w:rPr>
          <w:rFonts w:cstheme="minorHAnsi"/>
          <w:sz w:val="24"/>
          <w:szCs w:val="24"/>
        </w:rPr>
        <w:t>warcheidwaeth</w:t>
      </w:r>
      <w:r w:rsidR="004D028F">
        <w:rPr>
          <w:rFonts w:cstheme="minorHAnsi"/>
          <w:sz w:val="24"/>
          <w:szCs w:val="24"/>
        </w:rPr>
        <w:t xml:space="preserve"> </w:t>
      </w:r>
      <w:r w:rsidR="003A198A">
        <w:rPr>
          <w:rFonts w:cstheme="minorHAnsi"/>
          <w:sz w:val="24"/>
          <w:szCs w:val="24"/>
        </w:rPr>
        <w:t xml:space="preserve">y safonau proffesiynol. Credwn y byddai hyn yn dwyn buddion pwysig i ddysgwyr ac i’r system ehangach. </w:t>
      </w:r>
      <w:r w:rsidR="00BE3A26">
        <w:rPr>
          <w:rFonts w:cstheme="minorHAnsi"/>
          <w:sz w:val="24"/>
          <w:szCs w:val="24"/>
        </w:rPr>
        <w:t xml:space="preserve">Ar </w:t>
      </w:r>
      <w:r w:rsidR="00B46081">
        <w:rPr>
          <w:rFonts w:cstheme="minorHAnsi"/>
          <w:sz w:val="24"/>
          <w:szCs w:val="24"/>
        </w:rPr>
        <w:t>hyn o bryd, gall dr</w:t>
      </w:r>
      <w:r w:rsidR="00BE3A26">
        <w:rPr>
          <w:rFonts w:cstheme="minorHAnsi"/>
          <w:sz w:val="24"/>
          <w:szCs w:val="24"/>
        </w:rPr>
        <w:t xml:space="preserve">yswch ynghylch perchnogaeth ar y safonau a dehongliadau gwahanol greu ansicrwydd </w:t>
      </w:r>
      <w:r w:rsidR="0093673F">
        <w:rPr>
          <w:rFonts w:cstheme="minorHAnsi"/>
          <w:sz w:val="24"/>
          <w:szCs w:val="24"/>
        </w:rPr>
        <w:t>ynghylch</w:t>
      </w:r>
      <w:r w:rsidR="00BE3A26">
        <w:rPr>
          <w:rFonts w:cstheme="minorHAnsi"/>
          <w:sz w:val="24"/>
          <w:szCs w:val="24"/>
        </w:rPr>
        <w:t xml:space="preserve"> disgwyliadau </w:t>
      </w:r>
      <w:r w:rsidR="00897C0C">
        <w:rPr>
          <w:rFonts w:cstheme="minorHAnsi"/>
          <w:sz w:val="24"/>
          <w:szCs w:val="24"/>
        </w:rPr>
        <w:t xml:space="preserve">o ran </w:t>
      </w:r>
      <w:r w:rsidR="00BE3A26">
        <w:rPr>
          <w:rFonts w:cstheme="minorHAnsi"/>
          <w:sz w:val="24"/>
          <w:szCs w:val="24"/>
        </w:rPr>
        <w:t xml:space="preserve">ymarfer, gan </w:t>
      </w:r>
      <w:r w:rsidR="00B46081">
        <w:rPr>
          <w:rFonts w:cstheme="minorHAnsi"/>
          <w:sz w:val="24"/>
          <w:szCs w:val="24"/>
        </w:rPr>
        <w:t>felly wanhau’r cydlyn</w:t>
      </w:r>
      <w:r w:rsidR="0093673F">
        <w:rPr>
          <w:rFonts w:cstheme="minorHAnsi"/>
          <w:sz w:val="24"/>
          <w:szCs w:val="24"/>
        </w:rPr>
        <w:t xml:space="preserve">iad </w:t>
      </w:r>
      <w:r w:rsidR="00F848AC">
        <w:rPr>
          <w:rFonts w:cstheme="minorHAnsi"/>
          <w:sz w:val="24"/>
          <w:szCs w:val="24"/>
        </w:rPr>
        <w:t>ac, o bosibl, peryglu dio</w:t>
      </w:r>
      <w:r w:rsidR="0093673F">
        <w:rPr>
          <w:rFonts w:cstheme="minorHAnsi"/>
          <w:sz w:val="24"/>
          <w:szCs w:val="24"/>
        </w:rPr>
        <w:t>gelu</w:t>
      </w:r>
      <w:r w:rsidR="00E71A8A" w:rsidRPr="00B857AE">
        <w:rPr>
          <w:rFonts w:cstheme="minorHAnsi"/>
          <w:sz w:val="24"/>
          <w:szCs w:val="24"/>
        </w:rPr>
        <w:t xml:space="preserve">. </w:t>
      </w:r>
      <w:r w:rsidR="00F848AC">
        <w:rPr>
          <w:rFonts w:cstheme="minorHAnsi"/>
          <w:sz w:val="24"/>
          <w:szCs w:val="24"/>
        </w:rPr>
        <w:t xml:space="preserve">Felly, pe bai CGA yn dod yn gyfrifol am y safonau, gallai hyn helpu i sicrhau mwy o </w:t>
      </w:r>
      <w:r w:rsidR="00F848AC">
        <w:rPr>
          <w:rFonts w:cstheme="minorHAnsi"/>
          <w:sz w:val="24"/>
          <w:szCs w:val="24"/>
        </w:rPr>
        <w:lastRenderedPageBreak/>
        <w:t>gysondeb, darparu sylfaen glir a dibynadwy ar gyfer diogelu ac ymddygiad proffesiynol, a</w:t>
      </w:r>
      <w:r w:rsidR="00B35F19" w:rsidRPr="00B857AE">
        <w:rPr>
          <w:rFonts w:cstheme="minorHAnsi"/>
          <w:sz w:val="24"/>
          <w:szCs w:val="24"/>
        </w:rPr>
        <w:t xml:space="preserve"> </w:t>
      </w:r>
      <w:r w:rsidR="00DF46BC">
        <w:rPr>
          <w:rFonts w:cstheme="minorHAnsi"/>
          <w:sz w:val="24"/>
          <w:szCs w:val="24"/>
        </w:rPr>
        <w:t xml:space="preserve">galluogi ymarferwyr, cyflogwyr a dysgwyr i rannu dealltwriaeth gyffredin o’r disgwyliadau o ran safonau ymarfer ar draws y system drydyddol. </w:t>
      </w:r>
    </w:p>
    <w:p w14:paraId="50AFB49B" w14:textId="29AA93AD" w:rsidR="001F160F" w:rsidRPr="00B857AE" w:rsidRDefault="00DF46BC" w:rsidP="00496583">
      <w:pPr>
        <w:spacing w:after="160"/>
        <w:rPr>
          <w:rFonts w:cstheme="minorHAnsi"/>
          <w:b/>
          <w:bCs/>
          <w:sz w:val="24"/>
          <w:szCs w:val="24"/>
        </w:rPr>
      </w:pPr>
      <w:r>
        <w:rPr>
          <w:rFonts w:cstheme="minorHAnsi"/>
          <w:b/>
          <w:bCs/>
          <w:sz w:val="24"/>
          <w:szCs w:val="24"/>
        </w:rPr>
        <w:t xml:space="preserve">Dysgu proffesiynol </w:t>
      </w:r>
    </w:p>
    <w:p w14:paraId="7E7DFFF8" w14:textId="49BEB7AA" w:rsidR="003A69DB" w:rsidRPr="00B857AE" w:rsidRDefault="00DF46BC" w:rsidP="00496583">
      <w:pPr>
        <w:spacing w:after="160"/>
        <w:rPr>
          <w:rFonts w:cstheme="minorHAnsi"/>
          <w:sz w:val="24"/>
          <w:szCs w:val="24"/>
          <w:lang w:eastAsia="en-GB"/>
        </w:rPr>
      </w:pPr>
      <w:r>
        <w:rPr>
          <w:rFonts w:cstheme="minorHAnsi"/>
          <w:sz w:val="24"/>
          <w:szCs w:val="24"/>
          <w:lang w:eastAsia="en-GB"/>
        </w:rPr>
        <w:t>Mae gweithlu sydd wedi ymrwymo i ddysgu proffesiynol parhaus yn hanfodol</w:t>
      </w:r>
      <w:r w:rsidR="00621BE5">
        <w:rPr>
          <w:rFonts w:cstheme="minorHAnsi"/>
          <w:sz w:val="24"/>
          <w:szCs w:val="24"/>
          <w:lang w:eastAsia="en-GB"/>
        </w:rPr>
        <w:t xml:space="preserve"> </w:t>
      </w:r>
      <w:r>
        <w:rPr>
          <w:rFonts w:cstheme="minorHAnsi"/>
          <w:sz w:val="24"/>
          <w:szCs w:val="24"/>
          <w:lang w:eastAsia="en-GB"/>
        </w:rPr>
        <w:t>i alluogi dysgwyr a phobl ifanc i wireddu eu potensial</w:t>
      </w:r>
      <w:r w:rsidR="00621BE5">
        <w:rPr>
          <w:rFonts w:cstheme="minorHAnsi"/>
          <w:sz w:val="24"/>
          <w:szCs w:val="24"/>
          <w:lang w:eastAsia="en-GB"/>
        </w:rPr>
        <w:t>.</w:t>
      </w:r>
      <w:r>
        <w:rPr>
          <w:rFonts w:cstheme="minorHAnsi"/>
          <w:sz w:val="24"/>
          <w:szCs w:val="24"/>
          <w:lang w:eastAsia="en-GB"/>
        </w:rPr>
        <w:t xml:space="preserve"> </w:t>
      </w:r>
      <w:r w:rsidR="00621BE5">
        <w:rPr>
          <w:rFonts w:cstheme="minorHAnsi"/>
          <w:sz w:val="24"/>
          <w:szCs w:val="24"/>
          <w:lang w:eastAsia="en-GB"/>
        </w:rPr>
        <w:t>D</w:t>
      </w:r>
      <w:r>
        <w:rPr>
          <w:rFonts w:cstheme="minorHAnsi"/>
          <w:sz w:val="24"/>
          <w:szCs w:val="24"/>
          <w:lang w:eastAsia="en-GB"/>
        </w:rPr>
        <w:t>ysgu proffesiynol yw u</w:t>
      </w:r>
      <w:r w:rsidR="00621BE5">
        <w:rPr>
          <w:rFonts w:cstheme="minorHAnsi"/>
          <w:sz w:val="24"/>
          <w:szCs w:val="24"/>
          <w:lang w:eastAsia="en-GB"/>
        </w:rPr>
        <w:t xml:space="preserve">n o egwyddorion craidd Cod CGA, ac mae’n ganolog i gynnal cymhwysedd, hyder ac ymddiriedaeth y cyhoedd. Nid yn unig y mae dysgu proffesiynol o ansawdd uchel yn cryfhau hyder ymarferwyr, mae hefyd yn gwella ansawdd a chysondeb cymorth dysgwyr ac addysgu ar draws y system drydyddol yn uniongyrchol. Fodd bynnag, mae’r gallu i gael at ddysgu proffesiynol yn anghyson o hyd, gyda phwysau llwyth gwaith yn aml yn cyfyngu ar y gallu i gymryd rhan. </w:t>
      </w:r>
      <w:r w:rsidR="00773841">
        <w:rPr>
          <w:rFonts w:cstheme="minorHAnsi"/>
          <w:sz w:val="24"/>
          <w:szCs w:val="24"/>
          <w:lang w:eastAsia="en-GB"/>
        </w:rPr>
        <w:t>Credwn fod mwy o gysondeb a mynediad te</w:t>
      </w:r>
      <w:r w:rsidR="00897C0C">
        <w:rPr>
          <w:rFonts w:cstheme="minorHAnsi"/>
          <w:sz w:val="24"/>
          <w:szCs w:val="24"/>
          <w:lang w:eastAsia="en-GB"/>
        </w:rPr>
        <w:t>cach</w:t>
      </w:r>
      <w:r w:rsidR="00773841">
        <w:rPr>
          <w:rFonts w:cstheme="minorHAnsi"/>
          <w:sz w:val="24"/>
          <w:szCs w:val="24"/>
          <w:lang w:eastAsia="en-GB"/>
        </w:rPr>
        <w:t xml:space="preserve"> yn hanfodol a hoffem weld hawl </w:t>
      </w:r>
      <w:r w:rsidR="00897C0C">
        <w:rPr>
          <w:rFonts w:cstheme="minorHAnsi"/>
          <w:sz w:val="24"/>
          <w:szCs w:val="24"/>
          <w:lang w:eastAsia="en-GB"/>
        </w:rPr>
        <w:t>g</w:t>
      </w:r>
      <w:r w:rsidR="00773841">
        <w:rPr>
          <w:rFonts w:cstheme="minorHAnsi"/>
          <w:sz w:val="24"/>
          <w:szCs w:val="24"/>
          <w:lang w:eastAsia="en-GB"/>
        </w:rPr>
        <w:t xml:space="preserve">ryfach i ddysgu proffesiynol sy’n adlewyrchu amgylchiadau amrywiol ein holl gofrestreion sy’n gweithio yn y sector trydyddol, gan gynnwys y rheiny sy’n gweithio’n rhan-amser neu ar gontractau hyblyg. Dylai hawl o’r fath sicrhau mynediad at ddarpariaeth o ansawdd uchel sy’n cefnogi gwelliant parhaus, yn galluogi unigolion i gydymffurfio â’r Cod ac sy’n helpu i sicrhau addasrwydd parhaus i ymarfer. </w:t>
      </w:r>
    </w:p>
    <w:p w14:paraId="0D5BAAA9" w14:textId="24A50BD5" w:rsidR="00D40029" w:rsidRPr="00B857AE" w:rsidRDefault="00773841" w:rsidP="00496583">
      <w:pPr>
        <w:spacing w:after="160"/>
        <w:rPr>
          <w:rFonts w:cstheme="minorHAnsi"/>
          <w:sz w:val="24"/>
          <w:szCs w:val="24"/>
          <w:lang w:eastAsia="en-GB"/>
        </w:rPr>
      </w:pPr>
      <w:r>
        <w:rPr>
          <w:rFonts w:cstheme="minorHAnsi"/>
          <w:sz w:val="24"/>
          <w:szCs w:val="24"/>
          <w:lang w:eastAsia="en-GB"/>
        </w:rPr>
        <w:t xml:space="preserve">Dylai dysgu proffesiynol gael ei gysoni’n glir â blaenoriaethau strategol cenedlaethol hefyd, gan gynnwys ADY, amrywiaeth a gwrth-hiliaeth, trawsnewid digidol ac arweinyddiaeth. Mewn meysydd galwedigaethol a thechnegol, mae cynnal arbenigedd cyfredol yn y diwydiant hefyd yn hanfodol i sicrhau hygrededd a pherthnasedd. Yn </w:t>
      </w:r>
      <w:r>
        <w:rPr>
          <w:rFonts w:cstheme="minorHAnsi"/>
          <w:sz w:val="24"/>
          <w:szCs w:val="24"/>
          <w:lang w:eastAsia="en-GB"/>
        </w:rPr>
        <w:pgNum/>
      </w:r>
      <w:r>
        <w:rPr>
          <w:rFonts w:cstheme="minorHAnsi"/>
          <w:sz w:val="24"/>
          <w:szCs w:val="24"/>
          <w:lang w:eastAsia="en-GB"/>
        </w:rPr>
        <w:t>ogystal, bydd mynediad teg at gyfleoedd dysgu proffesiynol Cymraeg yn hanfodol i gryfhau gallu’r gweithlu i gyfrannu at uchelgeisiau iaith cenedlaethol</w:t>
      </w:r>
      <w:r w:rsidR="003A69DB" w:rsidRPr="00B857AE">
        <w:rPr>
          <w:rFonts w:cstheme="minorHAnsi"/>
          <w:sz w:val="24"/>
          <w:szCs w:val="24"/>
          <w:lang w:eastAsia="en-GB"/>
        </w:rPr>
        <w:t>.</w:t>
      </w:r>
    </w:p>
    <w:p w14:paraId="665B1D1C" w14:textId="1A0DA67E" w:rsidR="001A5A99" w:rsidRPr="00B857AE" w:rsidRDefault="00773841" w:rsidP="00496583">
      <w:pPr>
        <w:spacing w:after="160"/>
        <w:rPr>
          <w:rFonts w:cstheme="minorHAnsi"/>
          <w:b/>
          <w:bCs/>
          <w:sz w:val="24"/>
          <w:szCs w:val="24"/>
          <w:lang w:eastAsia="en-GB"/>
        </w:rPr>
      </w:pPr>
      <w:r>
        <w:rPr>
          <w:rFonts w:cstheme="minorHAnsi"/>
          <w:b/>
          <w:bCs/>
          <w:sz w:val="24"/>
          <w:szCs w:val="24"/>
          <w:lang w:eastAsia="en-GB"/>
        </w:rPr>
        <w:t xml:space="preserve">Problemau </w:t>
      </w:r>
      <w:r w:rsidR="00897C0C">
        <w:rPr>
          <w:rFonts w:cstheme="minorHAnsi"/>
          <w:b/>
          <w:bCs/>
          <w:sz w:val="24"/>
          <w:szCs w:val="24"/>
          <w:lang w:eastAsia="en-GB"/>
        </w:rPr>
        <w:t xml:space="preserve">ynghylch </w:t>
      </w:r>
      <w:r>
        <w:rPr>
          <w:rFonts w:cstheme="minorHAnsi"/>
          <w:b/>
          <w:bCs/>
          <w:sz w:val="24"/>
          <w:szCs w:val="24"/>
          <w:lang w:eastAsia="en-GB"/>
        </w:rPr>
        <w:t xml:space="preserve">recriwtio a chadw’r gweithlu </w:t>
      </w:r>
    </w:p>
    <w:p w14:paraId="177F8A3C" w14:textId="59341DB5" w:rsidR="00E71A8A" w:rsidRPr="00B857AE" w:rsidRDefault="00773841" w:rsidP="006037B5">
      <w:pPr>
        <w:spacing w:after="160"/>
        <w:rPr>
          <w:rFonts w:cstheme="minorHAnsi"/>
          <w:sz w:val="24"/>
          <w:szCs w:val="24"/>
          <w:lang w:eastAsia="en-GB"/>
        </w:rPr>
      </w:pPr>
      <w:r>
        <w:rPr>
          <w:rFonts w:cstheme="minorHAnsi"/>
          <w:sz w:val="24"/>
          <w:szCs w:val="24"/>
          <w:lang w:eastAsia="en-GB"/>
        </w:rPr>
        <w:t>Mae</w:t>
      </w:r>
      <w:r w:rsidR="003B0C49">
        <w:rPr>
          <w:rFonts w:cstheme="minorHAnsi"/>
          <w:sz w:val="24"/>
          <w:szCs w:val="24"/>
          <w:lang w:eastAsia="en-GB"/>
        </w:rPr>
        <w:t xml:space="preserve"> gan y </w:t>
      </w:r>
      <w:r>
        <w:rPr>
          <w:rFonts w:cstheme="minorHAnsi"/>
          <w:sz w:val="24"/>
          <w:szCs w:val="24"/>
          <w:lang w:eastAsia="en-GB"/>
        </w:rPr>
        <w:t xml:space="preserve">newid parhaus yng </w:t>
      </w:r>
      <w:r w:rsidR="003B0C49">
        <w:rPr>
          <w:rFonts w:cstheme="minorHAnsi"/>
          <w:sz w:val="24"/>
          <w:szCs w:val="24"/>
          <w:lang w:eastAsia="en-GB"/>
        </w:rPr>
        <w:t>nghyrchfannau</w:t>
      </w:r>
      <w:r>
        <w:rPr>
          <w:rFonts w:cstheme="minorHAnsi"/>
          <w:sz w:val="24"/>
          <w:szCs w:val="24"/>
          <w:lang w:eastAsia="en-GB"/>
        </w:rPr>
        <w:t xml:space="preserve"> dysgwyr a ddisgrifir yn y papur, gyda cholegau AB bellach yn derbyn y mwyafrif o ddysgwyr ôl-16, </w:t>
      </w:r>
      <w:r w:rsidR="003B0C49">
        <w:rPr>
          <w:rFonts w:cstheme="minorHAnsi"/>
          <w:sz w:val="24"/>
          <w:szCs w:val="24"/>
          <w:lang w:eastAsia="en-GB"/>
        </w:rPr>
        <w:t xml:space="preserve">oblygiadau sylweddol a pharhaus i’r gweithlu, </w:t>
      </w:r>
      <w:r w:rsidR="00897C0C">
        <w:rPr>
          <w:rFonts w:cstheme="minorHAnsi"/>
          <w:sz w:val="24"/>
          <w:szCs w:val="24"/>
          <w:lang w:eastAsia="en-GB"/>
        </w:rPr>
        <w:t xml:space="preserve">gan fod </w:t>
      </w:r>
      <w:r w:rsidR="003B0C49">
        <w:rPr>
          <w:rFonts w:cstheme="minorHAnsi"/>
          <w:sz w:val="24"/>
          <w:szCs w:val="24"/>
          <w:lang w:eastAsia="en-GB"/>
        </w:rPr>
        <w:t>angen niferoedd digonol o ymarferwyr medrus a chymwysedig priodol</w:t>
      </w:r>
      <w:r w:rsidR="00897C0C">
        <w:rPr>
          <w:rFonts w:cstheme="minorHAnsi"/>
          <w:sz w:val="24"/>
          <w:szCs w:val="24"/>
          <w:lang w:eastAsia="en-GB"/>
        </w:rPr>
        <w:t xml:space="preserve"> ar ddarparwyr</w:t>
      </w:r>
      <w:r w:rsidR="003B0C49">
        <w:rPr>
          <w:rFonts w:cstheme="minorHAnsi"/>
          <w:sz w:val="24"/>
          <w:szCs w:val="24"/>
          <w:lang w:eastAsia="en-GB"/>
        </w:rPr>
        <w:t xml:space="preserve"> i addysgu carfannau dysgwyr sy’n fwyfwy amrywiol, gan gynnwys ar nifer gynyddol o raglenni lefel is y gall cadw dysgwyr </w:t>
      </w:r>
      <w:r w:rsidR="00305CA9">
        <w:rPr>
          <w:rFonts w:cstheme="minorHAnsi"/>
          <w:sz w:val="24"/>
          <w:szCs w:val="24"/>
          <w:lang w:eastAsia="en-GB"/>
        </w:rPr>
        <w:t xml:space="preserve">arnynt </w:t>
      </w:r>
      <w:r w:rsidR="003B0C49">
        <w:rPr>
          <w:rFonts w:cstheme="minorHAnsi"/>
          <w:sz w:val="24"/>
          <w:szCs w:val="24"/>
          <w:lang w:eastAsia="en-GB"/>
        </w:rPr>
        <w:t xml:space="preserve">fod yn arbennig o heriol. Fodd bynnag, er bod nifer y dygwyr sy’n mynd ymlaen o Flwyddyn 11 i addysg drydyddol wedi cynyddu flwyddyn ar ôl blwyddyn ers 2018/19, nid yw’r twf hwn wedi cael </w:t>
      </w:r>
      <w:r w:rsidR="006A52CD">
        <w:rPr>
          <w:rFonts w:cstheme="minorHAnsi"/>
          <w:sz w:val="24"/>
          <w:szCs w:val="24"/>
          <w:lang w:eastAsia="en-GB"/>
        </w:rPr>
        <w:t>e</w:t>
      </w:r>
      <w:r w:rsidR="003B0C49">
        <w:rPr>
          <w:rFonts w:cstheme="minorHAnsi"/>
          <w:sz w:val="24"/>
          <w:szCs w:val="24"/>
          <w:lang w:eastAsia="en-GB"/>
        </w:rPr>
        <w:t>i adlewyrchu yn nifer yr ymarferwyr cofrestredig sy’n gweithio mewn AB. Mae sicrhau bod capasiti’</w:t>
      </w:r>
      <w:r w:rsidR="006A52CD">
        <w:rPr>
          <w:rFonts w:cstheme="minorHAnsi"/>
          <w:sz w:val="24"/>
          <w:szCs w:val="24"/>
          <w:lang w:eastAsia="en-GB"/>
        </w:rPr>
        <w:t>r</w:t>
      </w:r>
      <w:r w:rsidR="003B0C49">
        <w:rPr>
          <w:rFonts w:cstheme="minorHAnsi"/>
          <w:sz w:val="24"/>
          <w:szCs w:val="24"/>
          <w:lang w:eastAsia="en-GB"/>
        </w:rPr>
        <w:t xml:space="preserve"> gweithlu yn cadw i fyny â’r cynnydd yn y galw gan ddysgwyr yn hanfodol nid yn unig ar gyfer gwydnwch sefydliadol ond hefyd i gynnal </w:t>
      </w:r>
      <w:r w:rsidR="006A52CD">
        <w:rPr>
          <w:rFonts w:cstheme="minorHAnsi"/>
          <w:sz w:val="24"/>
          <w:szCs w:val="24"/>
          <w:lang w:eastAsia="en-GB"/>
        </w:rPr>
        <w:t xml:space="preserve">yr </w:t>
      </w:r>
      <w:r w:rsidR="003B0C49">
        <w:rPr>
          <w:rFonts w:cstheme="minorHAnsi"/>
          <w:sz w:val="24"/>
          <w:szCs w:val="24"/>
          <w:lang w:eastAsia="en-GB"/>
        </w:rPr>
        <w:t xml:space="preserve">ansawdd, </w:t>
      </w:r>
      <w:r w:rsidR="006A52CD">
        <w:rPr>
          <w:rFonts w:cstheme="minorHAnsi"/>
          <w:sz w:val="24"/>
          <w:szCs w:val="24"/>
          <w:lang w:eastAsia="en-GB"/>
        </w:rPr>
        <w:t xml:space="preserve">y </w:t>
      </w:r>
      <w:r w:rsidR="003B0C49">
        <w:rPr>
          <w:rFonts w:cstheme="minorHAnsi"/>
          <w:sz w:val="24"/>
          <w:szCs w:val="24"/>
          <w:lang w:eastAsia="en-GB"/>
        </w:rPr>
        <w:t>parhad a</w:t>
      </w:r>
      <w:r w:rsidR="006A52CD">
        <w:rPr>
          <w:rFonts w:cstheme="minorHAnsi"/>
          <w:sz w:val="24"/>
          <w:szCs w:val="24"/>
          <w:lang w:eastAsia="en-GB"/>
        </w:rPr>
        <w:t>’r</w:t>
      </w:r>
      <w:r w:rsidR="003B0C49">
        <w:rPr>
          <w:rFonts w:cstheme="minorHAnsi"/>
          <w:sz w:val="24"/>
          <w:szCs w:val="24"/>
          <w:lang w:eastAsia="en-GB"/>
        </w:rPr>
        <w:t xml:space="preserve"> </w:t>
      </w:r>
      <w:r w:rsidR="006A52CD">
        <w:rPr>
          <w:rFonts w:cstheme="minorHAnsi"/>
          <w:sz w:val="24"/>
          <w:szCs w:val="24"/>
          <w:lang w:eastAsia="en-GB"/>
        </w:rPr>
        <w:t>oruchwyliaeth</w:t>
      </w:r>
      <w:r w:rsidR="003B0C49">
        <w:rPr>
          <w:rFonts w:cstheme="minorHAnsi"/>
          <w:sz w:val="24"/>
          <w:szCs w:val="24"/>
          <w:lang w:eastAsia="en-GB"/>
        </w:rPr>
        <w:t xml:space="preserve"> diogelu</w:t>
      </w:r>
      <w:r w:rsidR="006A52CD">
        <w:rPr>
          <w:rFonts w:cstheme="minorHAnsi"/>
          <w:sz w:val="24"/>
          <w:szCs w:val="24"/>
          <w:lang w:eastAsia="en-GB"/>
        </w:rPr>
        <w:t xml:space="preserve"> y mae eu hangen ar ddysgwyr i symud yn eu blaen yn llwyddiannus. </w:t>
      </w:r>
    </w:p>
    <w:p w14:paraId="338527C2" w14:textId="4C278765" w:rsidR="006B4A2E" w:rsidRPr="00B857AE" w:rsidRDefault="00453EB5" w:rsidP="00496583">
      <w:pPr>
        <w:spacing w:after="160"/>
        <w:rPr>
          <w:rFonts w:cstheme="minorHAnsi"/>
          <w:sz w:val="24"/>
          <w:szCs w:val="24"/>
          <w:lang w:eastAsia="en-GB"/>
        </w:rPr>
      </w:pPr>
      <w:r>
        <w:rPr>
          <w:rFonts w:ascii="Calibri" w:hAnsi="Calibri" w:cs="Calibri"/>
          <w:sz w:val="24"/>
          <w:szCs w:val="24"/>
          <w:lang w:eastAsia="en-GB" w:bidi="kn-IN"/>
        </w:rPr>
        <w:t xml:space="preserve">Mae Cofrestr CGA yn darparu ffynhonnell amser real, unigryw o wybodaeth am y gweithlu ar draws AB, dysgu’n seiliedig ar waith ac addysg oedolion. Mae ein data yn dangos bod nifer yr athrawon AB cofrestredig yng Nghymru wedi aros yn sefydlog yn fras rhwng 2021 (pan roedd 6,606 wedi’u cofrestru) a 2025 (pan roedd 6,588 ar y gofrestr). Fe wnaeth nifer y gweithwyr cymorth dysgu AB cofrestredig aros yn gymharol sefydlog yn ystod y cyfnod </w:t>
      </w:r>
      <w:r>
        <w:rPr>
          <w:rFonts w:ascii="Calibri" w:hAnsi="Calibri" w:cs="Calibri"/>
          <w:sz w:val="24"/>
          <w:szCs w:val="24"/>
          <w:lang w:eastAsia="en-GB" w:bidi="kn-IN"/>
        </w:rPr>
        <w:lastRenderedPageBreak/>
        <w:t>hwn hefyd</w:t>
      </w:r>
      <w:r w:rsidR="00305CA9" w:rsidRPr="002F1C68">
        <w:rPr>
          <w:rStyle w:val="FootnoteReference"/>
          <w:rFonts w:cstheme="minorHAnsi"/>
          <w:sz w:val="24"/>
          <w:szCs w:val="24"/>
          <w:lang w:eastAsia="en-GB"/>
        </w:rPr>
        <w:footnoteReference w:id="1"/>
      </w:r>
      <w:r>
        <w:rPr>
          <w:rFonts w:ascii="Calibri" w:hAnsi="Calibri" w:cs="Calibri"/>
          <w:sz w:val="24"/>
          <w:szCs w:val="24"/>
          <w:lang w:eastAsia="en-GB" w:bidi="kn-IN"/>
        </w:rPr>
        <w:t xml:space="preserve">. Fodd bynnag, mae ein data cofrestru’n dangos lefelau uchel o drosiant yn y gweithlu AB dros y blynyddoedd diwethaf, gyda heriau recriwtio </w:t>
      </w:r>
      <w:r w:rsidR="00305CA9">
        <w:rPr>
          <w:rFonts w:ascii="Calibri" w:hAnsi="Calibri" w:cs="Calibri"/>
          <w:sz w:val="24"/>
          <w:szCs w:val="24"/>
          <w:lang w:eastAsia="en-GB" w:bidi="kn-IN"/>
        </w:rPr>
        <w:t>i</w:t>
      </w:r>
      <w:r>
        <w:rPr>
          <w:rFonts w:ascii="Calibri" w:hAnsi="Calibri" w:cs="Calibri"/>
          <w:sz w:val="24"/>
          <w:szCs w:val="24"/>
          <w:lang w:eastAsia="en-GB" w:bidi="kn-IN"/>
        </w:rPr>
        <w:t xml:space="preserve"> </w:t>
      </w:r>
      <w:r w:rsidR="00305CA9">
        <w:rPr>
          <w:rFonts w:ascii="Calibri" w:hAnsi="Calibri" w:cs="Calibri"/>
          <w:sz w:val="24"/>
          <w:szCs w:val="24"/>
          <w:lang w:eastAsia="en-GB" w:bidi="kn-IN"/>
        </w:rPr>
        <w:t>f</w:t>
      </w:r>
      <w:r>
        <w:rPr>
          <w:rFonts w:ascii="Calibri" w:hAnsi="Calibri" w:cs="Calibri"/>
          <w:sz w:val="24"/>
          <w:szCs w:val="24"/>
          <w:lang w:eastAsia="en-GB" w:bidi="kn-IN"/>
        </w:rPr>
        <w:t xml:space="preserve">eysydd penodol y cwricwlwm ac mewn rolau cymorth i ddysgwyr. Hefyd, mae problemau o ran cadw’r gweithlu ar draws pob rhan o’r gweithlu AB, ond yn arbennig ymhlith gweithwyr cymorth dysgu AB. Mae’r tueddiadau hyn yn </w:t>
      </w:r>
      <w:r w:rsidR="00305CA9">
        <w:rPr>
          <w:rFonts w:ascii="Calibri" w:hAnsi="Calibri" w:cs="Calibri"/>
          <w:sz w:val="24"/>
          <w:szCs w:val="24"/>
          <w:lang w:eastAsia="en-GB" w:bidi="kn-IN"/>
        </w:rPr>
        <w:t>amlygu</w:t>
      </w:r>
      <w:r>
        <w:rPr>
          <w:rFonts w:ascii="Calibri" w:hAnsi="Calibri" w:cs="Calibri"/>
          <w:sz w:val="24"/>
          <w:szCs w:val="24"/>
          <w:lang w:eastAsia="en-GB" w:bidi="kn-IN"/>
        </w:rPr>
        <w:t xml:space="preserve"> her sylweddol a chynyddol o ran recriwtio a chadw’r ymarferwyr sydd eu hangen i gynnal darpariaeth AB o ansawdd uchel yng Nghymru. Hefyd, mae gan ansefydlogrwydd y gweithlu oblygiadau i ddiogelu, yn enwedig pan fydd trosiant uchel yn lleihau parhad goruchwyliaeth a gwybodaeth sefydliadol.</w:t>
      </w:r>
    </w:p>
    <w:p w14:paraId="0945978C" w14:textId="62EF02CB" w:rsidR="006B4A2E" w:rsidRPr="00B857AE" w:rsidRDefault="009A1BDE" w:rsidP="00496583">
      <w:pPr>
        <w:spacing w:after="160"/>
        <w:rPr>
          <w:rFonts w:cstheme="minorHAnsi"/>
          <w:sz w:val="24"/>
          <w:szCs w:val="24"/>
        </w:rPr>
      </w:pPr>
      <w:r>
        <w:rPr>
          <w:rFonts w:cstheme="minorHAnsi"/>
          <w:sz w:val="24"/>
          <w:szCs w:val="24"/>
          <w:lang w:eastAsia="en-GB"/>
        </w:rPr>
        <w:t xml:space="preserve">Bydd gan y gostyngiad a ragwelir yn nifer y bobl ifanc 16-18 oed, ochr yn ochr â phoblogaeth sy’n heneiddio a thwf yn y nifer sy’n cymryd rhan yn rhan-amser, sydd </w:t>
      </w:r>
      <w:r w:rsidR="00897C0C">
        <w:rPr>
          <w:rFonts w:cstheme="minorHAnsi"/>
          <w:sz w:val="24"/>
          <w:szCs w:val="24"/>
          <w:lang w:eastAsia="en-GB"/>
        </w:rPr>
        <w:t>i gyd</w:t>
      </w:r>
      <w:r>
        <w:rPr>
          <w:rFonts w:cstheme="minorHAnsi"/>
          <w:sz w:val="24"/>
          <w:szCs w:val="24"/>
          <w:lang w:eastAsia="en-GB"/>
        </w:rPr>
        <w:t xml:space="preserve"> yn cael eu hamlygu yn y papur, oblygiadau sylweddol hefyd i strwythur y gweithlu AB</w:t>
      </w:r>
      <w:r w:rsidR="006B4A2E" w:rsidRPr="00B857AE">
        <w:rPr>
          <w:rFonts w:cstheme="minorHAnsi"/>
          <w:sz w:val="24"/>
          <w:szCs w:val="24"/>
          <w:lang w:eastAsia="en-GB"/>
        </w:rPr>
        <w:t xml:space="preserve">. </w:t>
      </w:r>
      <w:r>
        <w:rPr>
          <w:rFonts w:cstheme="minorHAnsi"/>
          <w:sz w:val="24"/>
          <w:szCs w:val="24"/>
          <w:lang w:eastAsia="en-GB"/>
        </w:rPr>
        <w:t>Gall dibynnu’n fwy ar drefniadau byr dymor neu dalu fesul awr gynyddu hyblygrwydd, ond mae  risg i hynny effeithio ar sefydlogrwydd, dilyniant gyrfaol a mynediad at ddysgu proffesiynol. Gall twf “gyrfaoedd portffolio”, sef pan fydd addysgwyr yn cyfuno addysgu â rolau proffesiynol eraill, ddwyn buddion o ran hyblygrwydd, ond gall hefyd ei gwneud hi’n anodd</w:t>
      </w:r>
      <w:r w:rsidR="00897C0C">
        <w:rPr>
          <w:rFonts w:cstheme="minorHAnsi"/>
          <w:sz w:val="24"/>
          <w:szCs w:val="24"/>
          <w:lang w:eastAsia="en-GB"/>
        </w:rPr>
        <w:t>ach</w:t>
      </w:r>
      <w:r>
        <w:rPr>
          <w:rFonts w:cstheme="minorHAnsi"/>
          <w:sz w:val="24"/>
          <w:szCs w:val="24"/>
          <w:lang w:eastAsia="en-GB"/>
        </w:rPr>
        <w:t xml:space="preserve"> cynnal hunaniaeth broffesiynol drefnus. </w:t>
      </w:r>
    </w:p>
    <w:p w14:paraId="4526AEEC" w14:textId="7D7B9BD8" w:rsidR="00905C3A" w:rsidRPr="00B857AE" w:rsidRDefault="009A1BDE" w:rsidP="00496583">
      <w:pPr>
        <w:spacing w:after="160"/>
        <w:rPr>
          <w:rFonts w:cstheme="minorHAnsi"/>
          <w:sz w:val="24"/>
          <w:szCs w:val="24"/>
        </w:rPr>
      </w:pPr>
      <w:r>
        <w:rPr>
          <w:rFonts w:cstheme="minorHAnsi"/>
          <w:sz w:val="24"/>
          <w:szCs w:val="24"/>
        </w:rPr>
        <w:t xml:space="preserve">Felly, mae’n rhaid </w:t>
      </w:r>
      <w:r w:rsidR="00897C0C">
        <w:rPr>
          <w:rFonts w:cstheme="minorHAnsi"/>
          <w:sz w:val="24"/>
          <w:szCs w:val="24"/>
        </w:rPr>
        <w:t>i gr</w:t>
      </w:r>
      <w:r>
        <w:rPr>
          <w:rFonts w:cstheme="minorHAnsi"/>
          <w:sz w:val="24"/>
          <w:szCs w:val="24"/>
        </w:rPr>
        <w:t>yfhau atyniad gyrfaoedd trydyddol, cefnogi dechreuwyr gyrfa gynnar a gwella lefelau cadw fod yn ganolog i gynllunio at y dyfodol. Bydd hunaniaeth broffesiynol gadarn, gyda safonau trylwyr, llwybrau dilyniant credadwy a chefnogaeth glir ar gyfer datblygiad proffesiynol yn sylfaen iddi, yn allweddol i ddenu a chadw talent. Mewn meysydd galwedigaethol a thechnegol, bydd creu llwybrau hygyrch i weithwyr proffesiynol profiad</w:t>
      </w:r>
      <w:r w:rsidR="002A30AB">
        <w:rPr>
          <w:rFonts w:cstheme="minorHAnsi"/>
          <w:sz w:val="24"/>
          <w:szCs w:val="24"/>
        </w:rPr>
        <w:t xml:space="preserve">ol fod yn athrawon a chynnal arbenigedd cyfredol yn y diwydiant ar yr un pryd, hefyd yn hanfodol i sicrhau bod y ddarpariaeth yn aros yn gredadwy, yn berthnasol, ac yn gyson ag anghenion y farchnad lafur. </w:t>
      </w:r>
    </w:p>
    <w:p w14:paraId="7A6E44A9" w14:textId="0A16995E" w:rsidR="00A57AF4" w:rsidRPr="00B857AE" w:rsidRDefault="00453EB5" w:rsidP="00496583">
      <w:pPr>
        <w:spacing w:after="160"/>
        <w:rPr>
          <w:rFonts w:cstheme="minorHAnsi"/>
          <w:sz w:val="24"/>
          <w:szCs w:val="24"/>
        </w:rPr>
      </w:pPr>
      <w:r>
        <w:rPr>
          <w:rFonts w:ascii="Calibri" w:hAnsi="Calibri" w:cs="Calibri"/>
          <w:sz w:val="24"/>
          <w:szCs w:val="24"/>
          <w:lang w:eastAsia="en-GB" w:bidi="kn-IN"/>
        </w:rPr>
        <w:t>Mae cyfrifoldeb am hyrwyddo gyrfaoedd mewn addysg yn cael ei rannu ar draws y system, gyda llawer o randdeiliaid, gan gynnwys Llywodraeth Cymru, Medr, Colegau Cymru, Ffederasiwn Hyfforddiant Cenedlaethol Cymru (NTfW), colegau AB, darparwyr dysgu’n seiliedig ar waith, darparwyr addysg oedolion, awdurdodau lleol, darparwyr addysg uwch ac eraill yn chwarae rolau hanfodol yn denu a chefnogi dechreuwyr newydd yn y sector addysg drydyddol. Mae CGA, trwy ein cyfrifoldeb statudol am hyrwyddo gyrfaoedd o fewn y proffesiynau addysg yng Nghymru, yn gwneud cyfraniad</w:t>
      </w:r>
      <w:r w:rsidR="00897C0C">
        <w:rPr>
          <w:rFonts w:ascii="Calibri" w:hAnsi="Calibri" w:cs="Calibri"/>
          <w:sz w:val="24"/>
          <w:szCs w:val="24"/>
          <w:lang w:eastAsia="en-GB" w:bidi="kn-IN"/>
        </w:rPr>
        <w:t>,</w:t>
      </w:r>
      <w:r>
        <w:rPr>
          <w:rFonts w:ascii="Calibri" w:hAnsi="Calibri" w:cs="Calibri"/>
          <w:sz w:val="24"/>
          <w:szCs w:val="24"/>
          <w:lang w:eastAsia="en-GB" w:bidi="kn-IN"/>
        </w:rPr>
        <w:t xml:space="preserve"> hefyd. Rydym yn parhau i ddatblygu gwefan a gwasanaeth eiriolaeth Addysgwyr Cymru (a ariennir gan Lywodraeth Cymru) fel adnodd canolog i gefnogi mynediad, dilyniant a symudedd gyrfaol. Trwy ein gwaith hyrwyddo ac eiriolaeth, mae Addysgwyr Cymru’n ymhél â miloedd o unigolion bob blwyddyn sy’n ystyried gyrfa mewn addysg, gan helpu i godi proffil a statws proffesiynol y sector. Fodd bynnag, er mwyn hyrwyddo gyrfaoedd yn y sector trydyddol yn effeithiol, mae’n hanfodol sicrhau bod</w:t>
      </w:r>
      <w:r w:rsidR="00305CA9">
        <w:rPr>
          <w:rFonts w:ascii="Calibri" w:hAnsi="Calibri" w:cs="Calibri"/>
          <w:sz w:val="24"/>
          <w:szCs w:val="24"/>
          <w:lang w:eastAsia="en-GB" w:bidi="kn-IN"/>
        </w:rPr>
        <w:t xml:space="preserve"> </w:t>
      </w:r>
      <w:r>
        <w:rPr>
          <w:rFonts w:ascii="Calibri" w:hAnsi="Calibri" w:cs="Calibri"/>
          <w:sz w:val="24"/>
          <w:szCs w:val="24"/>
          <w:lang w:eastAsia="en-GB" w:bidi="kn-IN"/>
        </w:rPr>
        <w:t>y ‘cynnyrch’ sy’n cael ei farchnata yn gywir. Mae hyn yn golygu mynd i’r afael â’r problemau systemig sylfaenol a sefydlu’r blociau adeiladu strategol i symud ymlaen, y cyfeirir at lawer ohonynt yn yr ymateb hwn.</w:t>
      </w:r>
    </w:p>
    <w:p w14:paraId="7CDEF9C8" w14:textId="4E3EA1E6" w:rsidR="00A27425" w:rsidRPr="00B857AE" w:rsidRDefault="00C279C8" w:rsidP="00496583">
      <w:pPr>
        <w:spacing w:after="160"/>
        <w:rPr>
          <w:rFonts w:cstheme="minorHAnsi"/>
          <w:b/>
          <w:bCs/>
          <w:sz w:val="24"/>
          <w:szCs w:val="24"/>
        </w:rPr>
      </w:pPr>
      <w:r>
        <w:rPr>
          <w:rFonts w:cstheme="minorHAnsi"/>
          <w:b/>
          <w:bCs/>
          <w:sz w:val="24"/>
          <w:szCs w:val="24"/>
        </w:rPr>
        <w:lastRenderedPageBreak/>
        <w:t xml:space="preserve">Diwygio AGA AHO </w:t>
      </w:r>
    </w:p>
    <w:p w14:paraId="36DF26DC" w14:textId="6F234C77" w:rsidR="00A27425" w:rsidRPr="00B857AE" w:rsidRDefault="00453EB5" w:rsidP="00496583">
      <w:pPr>
        <w:spacing w:after="160"/>
        <w:rPr>
          <w:rFonts w:cstheme="minorHAnsi"/>
          <w:sz w:val="24"/>
          <w:szCs w:val="24"/>
        </w:rPr>
      </w:pPr>
      <w:r>
        <w:rPr>
          <w:rFonts w:ascii="Calibri" w:hAnsi="Calibri" w:cs="Calibri"/>
          <w:sz w:val="24"/>
          <w:szCs w:val="24"/>
          <w:lang w:eastAsia="en-GB" w:bidi="kn-IN"/>
        </w:rPr>
        <w:t>Mae gan CGA gynrychiolydd yn y grŵp cynghori arbenigol sy’n goruchwylio</w:t>
      </w:r>
      <w:r w:rsidR="00897C0C">
        <w:rPr>
          <w:rFonts w:ascii="Calibri" w:hAnsi="Calibri" w:cs="Calibri"/>
          <w:sz w:val="24"/>
          <w:szCs w:val="24"/>
          <w:lang w:eastAsia="en-GB" w:bidi="kn-IN"/>
        </w:rPr>
        <w:t xml:space="preserve"> </w:t>
      </w:r>
      <w:r>
        <w:rPr>
          <w:rFonts w:ascii="Calibri" w:hAnsi="Calibri" w:cs="Calibri"/>
          <w:sz w:val="24"/>
          <w:szCs w:val="24"/>
          <w:lang w:eastAsia="en-GB" w:bidi="kn-IN"/>
        </w:rPr>
        <w:t xml:space="preserve">diwygio addysg gychwynnol athrawon (AGA) ar gyfer y sector addysg a hyfforddiant ôl-orfodol (AHO) yng Nghymru. Credwn fod y rhaglen hon yn gyfle arwyddocaol i sefydlu fframwaith mwy cydlynol a chadarn ar gyfer mynediad i’r proffesiwn ynghyd â chefnogaeth gyrfa gynnar. Gallai model AGA a gyrfa gynnar cryfach wella safonau proffesiynol a diogelu, gan ategu parch </w:t>
      </w:r>
      <w:r w:rsidR="00897C0C">
        <w:rPr>
          <w:rFonts w:ascii="Calibri" w:hAnsi="Calibri" w:cs="Calibri"/>
          <w:sz w:val="24"/>
          <w:szCs w:val="24"/>
          <w:lang w:eastAsia="en-GB" w:bidi="kn-IN"/>
        </w:rPr>
        <w:t xml:space="preserve">cyfartal </w:t>
      </w:r>
      <w:r w:rsidR="004C6BB5">
        <w:rPr>
          <w:rFonts w:ascii="Calibri" w:hAnsi="Calibri" w:cs="Calibri"/>
          <w:sz w:val="24"/>
          <w:szCs w:val="24"/>
          <w:lang w:eastAsia="en-GB" w:bidi="kn-IN"/>
        </w:rPr>
        <w:t>i</w:t>
      </w:r>
      <w:r>
        <w:rPr>
          <w:rFonts w:ascii="Calibri" w:hAnsi="Calibri" w:cs="Calibri"/>
          <w:sz w:val="24"/>
          <w:szCs w:val="24"/>
          <w:lang w:eastAsia="en-GB" w:bidi="kn-IN"/>
        </w:rPr>
        <w:t xml:space="preserve">’r sector ysgolion a chyfrannu at gyflenwi gweithlu’n </w:t>
      </w:r>
      <w:r w:rsidR="004C6BB5">
        <w:rPr>
          <w:rFonts w:ascii="Calibri" w:hAnsi="Calibri" w:cs="Calibri"/>
          <w:sz w:val="24"/>
          <w:szCs w:val="24"/>
          <w:lang w:eastAsia="en-GB" w:bidi="kn-IN"/>
        </w:rPr>
        <w:t xml:space="preserve">well </w:t>
      </w:r>
      <w:r>
        <w:rPr>
          <w:rFonts w:ascii="Calibri" w:hAnsi="Calibri" w:cs="Calibri"/>
          <w:sz w:val="24"/>
          <w:szCs w:val="24"/>
          <w:lang w:eastAsia="en-GB" w:bidi="kn-IN"/>
        </w:rPr>
        <w:t>trwy lwybrau mynediad cliriach a mwy strwythuredig. Hefyd, gallai fframwaith AGA cryfach helpu i sicrhau bod dechreuwyr newydd yn y sector yn dechrau eu gyrfa gyda’r medrau a’r wybodaeth sydd eu hangen i ddarparu dysgu a chymorth o ansawdd uchel i garfannau amrywiol.</w:t>
      </w:r>
    </w:p>
    <w:p w14:paraId="48602B53" w14:textId="737F0962" w:rsidR="002A500F" w:rsidRPr="00B857AE" w:rsidRDefault="000B5544" w:rsidP="00496583">
      <w:pPr>
        <w:spacing w:after="160"/>
        <w:rPr>
          <w:rFonts w:cstheme="minorHAnsi"/>
          <w:sz w:val="24"/>
          <w:szCs w:val="24"/>
        </w:rPr>
      </w:pPr>
      <w:r>
        <w:rPr>
          <w:rFonts w:cstheme="minorHAnsi"/>
          <w:sz w:val="24"/>
          <w:szCs w:val="24"/>
        </w:rPr>
        <w:t xml:space="preserve">Gall achredu’r ddarpariaeth AGA AHO yng Nghymru yn ffurfiol gynnig sylfaen a chyfrwng cryf i yrru’r newid a’r diwygiadau angenrheidiol. Byddai hyn yn debyg i’r trefniadau sydd ar waith ar hyn o bryd ar gyfer rhaglenni AGA ysgolion, y mae CGA yn gyfrifol yn statudol amdanynt. </w:t>
      </w:r>
      <w:r w:rsidR="00A27425" w:rsidRPr="00B857AE">
        <w:rPr>
          <w:rFonts w:cstheme="minorHAnsi"/>
          <w:sz w:val="24"/>
          <w:szCs w:val="24"/>
        </w:rPr>
        <w:t>T</w:t>
      </w:r>
      <w:r w:rsidR="007F5A25">
        <w:rPr>
          <w:rFonts w:cstheme="minorHAnsi"/>
          <w:sz w:val="24"/>
          <w:szCs w:val="24"/>
        </w:rPr>
        <w:t>rwy ein Bwrdd Achredu AGA, rydym yn achredu a</w:t>
      </w:r>
      <w:r w:rsidR="00897C0C">
        <w:rPr>
          <w:rFonts w:cstheme="minorHAnsi"/>
          <w:sz w:val="24"/>
          <w:szCs w:val="24"/>
        </w:rPr>
        <w:t xml:space="preserve"> </w:t>
      </w:r>
      <w:r w:rsidR="007F5A25">
        <w:rPr>
          <w:rFonts w:cstheme="minorHAnsi"/>
          <w:sz w:val="24"/>
          <w:szCs w:val="24"/>
        </w:rPr>
        <w:t xml:space="preserve">monitro rhaglenni AGA ysgolion yn erbyn meini prawf Llywodraeth Cymru. </w:t>
      </w:r>
      <w:r w:rsidR="00526C56">
        <w:rPr>
          <w:rFonts w:cstheme="minorHAnsi"/>
          <w:sz w:val="24"/>
          <w:szCs w:val="24"/>
        </w:rPr>
        <w:t xml:space="preserve">Credwn </w:t>
      </w:r>
      <w:r w:rsidR="007F5A25">
        <w:rPr>
          <w:rFonts w:cstheme="minorHAnsi"/>
          <w:sz w:val="24"/>
          <w:szCs w:val="24"/>
        </w:rPr>
        <w:t xml:space="preserve">y byddai sefydlu fframwaith achredu a sicrhau ansawdd tebyg yn fras ar gyfer AGA AHO yn gam pwysig tuag at ymagwedd gyffelyb rhwng y gweithlu ysgolion ac ôl-16, cryfhau cydnabyddiaeth broffesiynol a mynd i’r afael â phryderon ers tro am gysondeb ac ansawdd y ddarpariaeth. </w:t>
      </w:r>
    </w:p>
    <w:p w14:paraId="63C91DEA" w14:textId="7C48A38E" w:rsidR="001A5A99" w:rsidRPr="00B857AE" w:rsidRDefault="00526C56" w:rsidP="00496583">
      <w:pPr>
        <w:spacing w:after="160"/>
        <w:rPr>
          <w:rFonts w:cstheme="minorHAnsi"/>
          <w:b/>
          <w:bCs/>
          <w:sz w:val="24"/>
          <w:szCs w:val="24"/>
          <w:lang w:eastAsia="en-GB"/>
        </w:rPr>
      </w:pPr>
      <w:r>
        <w:rPr>
          <w:rFonts w:cstheme="minorHAnsi"/>
          <w:b/>
          <w:bCs/>
          <w:sz w:val="24"/>
          <w:szCs w:val="24"/>
          <w:lang w:eastAsia="en-GB"/>
        </w:rPr>
        <w:t xml:space="preserve">Darpariaeth cyfrwng Cymraeg a chyflenwi gweithlu </w:t>
      </w:r>
    </w:p>
    <w:p w14:paraId="69F29637" w14:textId="1DE258F5" w:rsidR="00526C56" w:rsidRDefault="00526C56" w:rsidP="00496583">
      <w:pPr>
        <w:spacing w:after="160"/>
        <w:rPr>
          <w:rFonts w:cstheme="minorHAnsi"/>
          <w:sz w:val="24"/>
          <w:szCs w:val="24"/>
          <w:lang w:eastAsia="en-GB"/>
        </w:rPr>
      </w:pPr>
      <w:r>
        <w:rPr>
          <w:rFonts w:cstheme="minorHAnsi"/>
          <w:sz w:val="24"/>
          <w:szCs w:val="24"/>
          <w:lang w:eastAsia="en-GB"/>
        </w:rPr>
        <w:t xml:space="preserve">Rydym yn falch o nodi bod y papur yn cydnabod yr heriau acíwt o ran darpariaeth cyfrwng Cymraeg mewn AB. Fel yr amlygodd y papur, dim ond 0.25 o weithgareddau dysgu mewn AB a 0.5% o weithgareddau mewn lleoliadau dysgu’n seiliedig ar waith a wnaed yn gyfan gwbl trwy gyfrwng y Gymraeg, ac mae mwyafrif helaeth y ddarpariaeth cyfrwng Cymraeg ôl-16 yn parhau i fod mewn chweched dosbarth ysgolion (lle mae 15.9% o ddysgu’n digwydd trwy gyfrwng y Gymraeg). Caiff hyn oblygiadau sylweddol i ddewis dysgwyr, ynghyd â chyfyngu ar wireddu targed Cymraeg 2050 Llywodraeth Cymru, sef miliwn o siaradwyr Cymraeg. </w:t>
      </w:r>
    </w:p>
    <w:p w14:paraId="2F0D76B5" w14:textId="73398B04" w:rsidR="00434BB5" w:rsidRPr="00B857AE" w:rsidRDefault="00A9342A" w:rsidP="00496583">
      <w:pPr>
        <w:spacing w:after="160"/>
        <w:rPr>
          <w:rFonts w:cstheme="minorHAnsi"/>
          <w:sz w:val="24"/>
          <w:szCs w:val="24"/>
          <w:lang w:eastAsia="en-GB"/>
        </w:rPr>
      </w:pPr>
      <w:r>
        <w:rPr>
          <w:rFonts w:cstheme="minorHAnsi"/>
          <w:sz w:val="24"/>
          <w:szCs w:val="24"/>
        </w:rPr>
        <w:t>Felly, ystyriwn ei fod yn hanfodol datblygu dealltwriaeth gliriach o’r galw am lwybrau cyfrwng Cymraeg ar draws r</w:t>
      </w:r>
      <w:r w:rsidR="004C6BB5">
        <w:rPr>
          <w:rFonts w:cstheme="minorHAnsi"/>
          <w:sz w:val="24"/>
          <w:szCs w:val="24"/>
        </w:rPr>
        <w:t>h</w:t>
      </w:r>
      <w:r>
        <w:rPr>
          <w:rFonts w:cstheme="minorHAnsi"/>
          <w:sz w:val="24"/>
          <w:szCs w:val="24"/>
        </w:rPr>
        <w:t xml:space="preserve">anbarthau a meysydd pwnc gwahanol, fel bod cynllunio ar gyfer y ddarpariaeth yn wybodus, yn dargedig ac yn gynaliadwy. Pan fo galw’n bodoli neu’n debygol o dyfu, bydd angen i allu AB a darparwyr dysgu’n seiliedig ar waith i gyflwyno addysg cyfrwng Cymraeg a dwyieithog o ansawdd uchel ehangu yn unol â hynny. </w:t>
      </w:r>
    </w:p>
    <w:p w14:paraId="32446A4E" w14:textId="72A1CE74" w:rsidR="0008151D" w:rsidRPr="00B857AE" w:rsidRDefault="00477D2A" w:rsidP="00496583">
      <w:pPr>
        <w:spacing w:after="160"/>
        <w:rPr>
          <w:rFonts w:cstheme="minorHAnsi"/>
          <w:sz w:val="24"/>
          <w:szCs w:val="24"/>
          <w:lang w:eastAsia="en-GB"/>
        </w:rPr>
      </w:pPr>
      <w:r>
        <w:rPr>
          <w:rFonts w:cstheme="minorHAnsi"/>
          <w:sz w:val="24"/>
          <w:szCs w:val="24"/>
        </w:rPr>
        <w:t>Mae data cofrestru CGA, gan gynnwys gwybodaeth am allu ieithyddol</w:t>
      </w:r>
      <w:r w:rsidR="00192193">
        <w:rPr>
          <w:rFonts w:cstheme="minorHAnsi"/>
          <w:sz w:val="24"/>
          <w:szCs w:val="24"/>
        </w:rPr>
        <w:t>,</w:t>
      </w:r>
      <w:r>
        <w:rPr>
          <w:rFonts w:cstheme="minorHAnsi"/>
          <w:sz w:val="24"/>
          <w:szCs w:val="24"/>
        </w:rPr>
        <w:t xml:space="preserve"> defnydd a </w:t>
      </w:r>
      <w:r w:rsidR="00192193">
        <w:rPr>
          <w:rFonts w:cstheme="minorHAnsi"/>
          <w:sz w:val="24"/>
          <w:szCs w:val="24"/>
        </w:rPr>
        <w:t xml:space="preserve">thueddiadau </w:t>
      </w:r>
      <w:r>
        <w:rPr>
          <w:rFonts w:cstheme="minorHAnsi"/>
          <w:sz w:val="24"/>
          <w:szCs w:val="24"/>
        </w:rPr>
        <w:t xml:space="preserve">demograffig, yn darparu sail dystiolaeth werthfawr i </w:t>
      </w:r>
      <w:r w:rsidR="004C6BB5">
        <w:rPr>
          <w:rFonts w:cstheme="minorHAnsi"/>
          <w:sz w:val="24"/>
          <w:szCs w:val="24"/>
        </w:rPr>
        <w:t>gefnogi</w:t>
      </w:r>
      <w:r>
        <w:rPr>
          <w:rFonts w:cstheme="minorHAnsi"/>
          <w:sz w:val="24"/>
          <w:szCs w:val="24"/>
        </w:rPr>
        <w:t xml:space="preserve"> </w:t>
      </w:r>
      <w:r w:rsidR="00192193">
        <w:rPr>
          <w:rFonts w:cstheme="minorHAnsi"/>
          <w:sz w:val="24"/>
          <w:szCs w:val="24"/>
        </w:rPr>
        <w:t>ymdrechion</w:t>
      </w:r>
      <w:r>
        <w:rPr>
          <w:rFonts w:cstheme="minorHAnsi"/>
          <w:sz w:val="24"/>
          <w:szCs w:val="24"/>
        </w:rPr>
        <w:t xml:space="preserve"> cenedlaethol a rhanbarthol i </w:t>
      </w:r>
      <w:r w:rsidR="00192193">
        <w:rPr>
          <w:rFonts w:cstheme="minorHAnsi"/>
          <w:sz w:val="24"/>
          <w:szCs w:val="24"/>
        </w:rPr>
        <w:t>gryfhau’r</w:t>
      </w:r>
      <w:r>
        <w:rPr>
          <w:rFonts w:cstheme="minorHAnsi"/>
          <w:sz w:val="24"/>
          <w:szCs w:val="24"/>
        </w:rPr>
        <w:t xml:space="preserve"> c</w:t>
      </w:r>
      <w:r w:rsidR="00192193">
        <w:rPr>
          <w:rFonts w:cstheme="minorHAnsi"/>
          <w:sz w:val="24"/>
          <w:szCs w:val="24"/>
        </w:rPr>
        <w:t>a</w:t>
      </w:r>
      <w:r>
        <w:rPr>
          <w:rFonts w:cstheme="minorHAnsi"/>
          <w:sz w:val="24"/>
          <w:szCs w:val="24"/>
        </w:rPr>
        <w:t xml:space="preserve">pasiti cyfrwng Cymraeg. Yn ôl ein data o 2025, dim ond 13.7% </w:t>
      </w:r>
      <w:r w:rsidR="00192193">
        <w:rPr>
          <w:rFonts w:cstheme="minorHAnsi"/>
          <w:sz w:val="24"/>
          <w:szCs w:val="24"/>
        </w:rPr>
        <w:t>o athrawon AB cofrestredig sy’n gallu gweithio trwy gyfrwng y Gymraeg – ymhell islaw’r ffigur</w:t>
      </w:r>
      <w:r>
        <w:rPr>
          <w:rFonts w:cstheme="minorHAnsi"/>
          <w:sz w:val="24"/>
          <w:szCs w:val="24"/>
        </w:rPr>
        <w:t xml:space="preserve"> </w:t>
      </w:r>
      <w:r w:rsidR="00192193">
        <w:rPr>
          <w:rFonts w:cstheme="minorHAnsi"/>
          <w:sz w:val="24"/>
          <w:szCs w:val="24"/>
        </w:rPr>
        <w:t>cyfwerth</w:t>
      </w:r>
      <w:r>
        <w:rPr>
          <w:rFonts w:cstheme="minorHAnsi"/>
          <w:sz w:val="24"/>
          <w:szCs w:val="24"/>
        </w:rPr>
        <w:t xml:space="preserve"> ar </w:t>
      </w:r>
      <w:r w:rsidR="00192193">
        <w:rPr>
          <w:rFonts w:cstheme="minorHAnsi"/>
          <w:sz w:val="24"/>
          <w:szCs w:val="24"/>
        </w:rPr>
        <w:t>gyfer</w:t>
      </w:r>
      <w:r>
        <w:rPr>
          <w:rFonts w:cstheme="minorHAnsi"/>
          <w:sz w:val="24"/>
          <w:szCs w:val="24"/>
        </w:rPr>
        <w:t xml:space="preserve"> </w:t>
      </w:r>
      <w:r w:rsidR="00192193">
        <w:rPr>
          <w:rFonts w:cstheme="minorHAnsi"/>
          <w:sz w:val="24"/>
          <w:szCs w:val="24"/>
        </w:rPr>
        <w:t>athrawon</w:t>
      </w:r>
      <w:r>
        <w:rPr>
          <w:rFonts w:cstheme="minorHAnsi"/>
          <w:sz w:val="24"/>
          <w:szCs w:val="24"/>
        </w:rPr>
        <w:t xml:space="preserve"> ysgol cofrestredig, sef 26.9%.</w:t>
      </w:r>
      <w:r w:rsidR="00434BB5" w:rsidRPr="00B857AE">
        <w:rPr>
          <w:rFonts w:cstheme="minorHAnsi"/>
          <w:sz w:val="24"/>
          <w:szCs w:val="24"/>
        </w:rPr>
        <w:t xml:space="preserve"> </w:t>
      </w:r>
    </w:p>
    <w:p w14:paraId="2A03EAA9" w14:textId="6687E75F" w:rsidR="007F41BC" w:rsidRPr="00B857AE" w:rsidRDefault="00453EB5" w:rsidP="00496583">
      <w:pPr>
        <w:spacing w:after="160"/>
        <w:rPr>
          <w:rFonts w:cstheme="minorHAnsi"/>
          <w:sz w:val="24"/>
          <w:szCs w:val="24"/>
          <w:lang w:eastAsia="en-GB"/>
        </w:rPr>
      </w:pPr>
      <w:r>
        <w:rPr>
          <w:rFonts w:ascii="Calibri" w:hAnsi="Calibri" w:cs="Calibri"/>
          <w:sz w:val="24"/>
          <w:szCs w:val="24"/>
          <w:lang w:eastAsia="en-GB" w:bidi="kn-IN"/>
        </w:rPr>
        <w:t>Hefyd, mae’r Gofrestr yn galluogi dadansoddi dosbarthiad ymarferwyr ar draws y wlad, gan gynnwys i ba sefydliadau y maen nhw’n gweithio. Fel y gellid disgwyl, mae’r gyfran uchaf o athrawon AB sy’n gallu gweithio trwy gyfrwng y Gymraeg wedi’</w:t>
      </w:r>
      <w:r w:rsidR="004C6BB5">
        <w:rPr>
          <w:rFonts w:ascii="Calibri" w:hAnsi="Calibri" w:cs="Calibri"/>
          <w:sz w:val="24"/>
          <w:szCs w:val="24"/>
          <w:lang w:eastAsia="en-GB" w:bidi="kn-IN"/>
        </w:rPr>
        <w:t>i</w:t>
      </w:r>
      <w:r>
        <w:rPr>
          <w:rFonts w:ascii="Calibri" w:hAnsi="Calibri" w:cs="Calibri"/>
          <w:sz w:val="24"/>
          <w:szCs w:val="24"/>
          <w:lang w:eastAsia="en-GB" w:bidi="kn-IN"/>
        </w:rPr>
        <w:t xml:space="preserve"> lleoli mewn colegau sy’n gwasanaethu ardaloedd lle mae’r Gymraeg yn cael ei siarad yn ehangach. O 664 cofrestrai o’r fath, mae 43.1% yn cael eu cyflogi gan Grŵp Llandrillo Menai, 13.6% gan </w:t>
      </w:r>
      <w:r>
        <w:rPr>
          <w:rFonts w:ascii="Calibri" w:hAnsi="Calibri" w:cs="Calibri"/>
          <w:sz w:val="24"/>
          <w:szCs w:val="24"/>
          <w:lang w:eastAsia="en-GB" w:bidi="kn-IN"/>
        </w:rPr>
        <w:lastRenderedPageBreak/>
        <w:t>Goleg Sir Gâr a 12.5% gan Goleg Cambria. Mae cyfran lai o lawer yn cael ei chyflogi mewn mannau eraill, gan gynnwys 3.6% yng Ngholeg Caerdydd a’r Fro ac 1.2% yn y Coleg, Merthyr Tudful. Mae hyn yn arddangos y capasiti cyfyngedig sy’n bodoli</w:t>
      </w:r>
      <w:r w:rsidR="00897C0C">
        <w:rPr>
          <w:rFonts w:ascii="Calibri" w:hAnsi="Calibri" w:cs="Calibri"/>
          <w:sz w:val="24"/>
          <w:szCs w:val="24"/>
          <w:lang w:eastAsia="en-GB" w:bidi="kn-IN"/>
        </w:rPr>
        <w:t xml:space="preserve"> ar hy</w:t>
      </w:r>
      <w:r>
        <w:rPr>
          <w:rFonts w:ascii="Calibri" w:hAnsi="Calibri" w:cs="Calibri"/>
          <w:sz w:val="24"/>
          <w:szCs w:val="24"/>
          <w:lang w:eastAsia="en-GB" w:bidi="kn-IN"/>
        </w:rPr>
        <w:t>n</w:t>
      </w:r>
      <w:r w:rsidR="00897C0C">
        <w:rPr>
          <w:rFonts w:ascii="Calibri" w:hAnsi="Calibri" w:cs="Calibri"/>
          <w:sz w:val="24"/>
          <w:szCs w:val="24"/>
          <w:lang w:eastAsia="en-GB" w:bidi="kn-IN"/>
        </w:rPr>
        <w:t xml:space="preserve"> o bryd</w:t>
      </w:r>
      <w:r>
        <w:rPr>
          <w:rFonts w:ascii="Calibri" w:hAnsi="Calibri" w:cs="Calibri"/>
          <w:sz w:val="24"/>
          <w:szCs w:val="24"/>
          <w:lang w:eastAsia="en-GB" w:bidi="kn-IN"/>
        </w:rPr>
        <w:t xml:space="preserve"> i ehangu’r ddarpariaeth cyfrwng Cymraeg mewn sawl rhan o’r wlad.</w:t>
      </w:r>
    </w:p>
    <w:p w14:paraId="7B246EFB" w14:textId="2EDA3B76" w:rsidR="00434BB5" w:rsidRPr="00B857AE" w:rsidRDefault="00873F99" w:rsidP="00496583">
      <w:pPr>
        <w:spacing w:after="160"/>
        <w:rPr>
          <w:rFonts w:cstheme="minorHAnsi"/>
          <w:sz w:val="24"/>
          <w:szCs w:val="24"/>
          <w:lang w:eastAsia="en-GB"/>
        </w:rPr>
      </w:pPr>
      <w:r>
        <w:rPr>
          <w:rFonts w:cstheme="minorHAnsi"/>
          <w:sz w:val="24"/>
          <w:szCs w:val="24"/>
          <w:lang w:eastAsia="en-GB"/>
        </w:rPr>
        <w:t>Ymhlith gweithwyr cymorth dysgu AB, mae 11.4% o’r rheiny sydd wedi cofrestru yn gallu gweithio trwy gyfrwng y Gymraeg, o gymharu â ffigur o 17.9% o weithwyr cymorth dysgu ysgolion. Yn achos ymarferwyr dysgu’n seiliedig ar waith, mae 12.2% o ymarferwyr cofrestredig wedi datgan eu bod yn gallu gweith</w:t>
      </w:r>
      <w:r w:rsidR="005D3F9F">
        <w:rPr>
          <w:rFonts w:cstheme="minorHAnsi"/>
          <w:sz w:val="24"/>
          <w:szCs w:val="24"/>
          <w:lang w:eastAsia="en-GB"/>
        </w:rPr>
        <w:t>i</w:t>
      </w:r>
      <w:r>
        <w:rPr>
          <w:rFonts w:cstheme="minorHAnsi"/>
          <w:sz w:val="24"/>
          <w:szCs w:val="24"/>
          <w:lang w:eastAsia="en-GB"/>
        </w:rPr>
        <w:t>o trwy gy</w:t>
      </w:r>
      <w:r w:rsidR="005D3F9F">
        <w:rPr>
          <w:rFonts w:cstheme="minorHAnsi"/>
          <w:sz w:val="24"/>
          <w:szCs w:val="24"/>
          <w:lang w:eastAsia="en-GB"/>
        </w:rPr>
        <w:t>f</w:t>
      </w:r>
      <w:r>
        <w:rPr>
          <w:rFonts w:cstheme="minorHAnsi"/>
          <w:sz w:val="24"/>
          <w:szCs w:val="24"/>
          <w:lang w:eastAsia="en-GB"/>
        </w:rPr>
        <w:t xml:space="preserve">rwng y Gymraeg, gyda’r gyfran ymhlith ymarferwyr addysg oedolion yn 3.9%. Fodd </w:t>
      </w:r>
      <w:r w:rsidR="005D3F9F">
        <w:rPr>
          <w:rFonts w:cstheme="minorHAnsi"/>
          <w:sz w:val="24"/>
          <w:szCs w:val="24"/>
          <w:lang w:eastAsia="en-GB"/>
        </w:rPr>
        <w:t>b</w:t>
      </w:r>
      <w:r>
        <w:rPr>
          <w:rFonts w:cstheme="minorHAnsi"/>
          <w:sz w:val="24"/>
          <w:szCs w:val="24"/>
          <w:lang w:eastAsia="en-GB"/>
        </w:rPr>
        <w:t xml:space="preserve">ynnag, mae cyfradd ddatgan isel ar </w:t>
      </w:r>
      <w:r w:rsidR="005D3F9F">
        <w:rPr>
          <w:rFonts w:cstheme="minorHAnsi"/>
          <w:sz w:val="24"/>
          <w:szCs w:val="24"/>
          <w:lang w:eastAsia="en-GB"/>
        </w:rPr>
        <w:t>gyfer</w:t>
      </w:r>
      <w:r>
        <w:rPr>
          <w:rFonts w:cstheme="minorHAnsi"/>
          <w:sz w:val="24"/>
          <w:szCs w:val="24"/>
          <w:lang w:eastAsia="en-GB"/>
        </w:rPr>
        <w:t xml:space="preserve"> y cwestiwn o fewn y grŵp hwnnw yn effeithio ar y ganran ola</w:t>
      </w:r>
      <w:r w:rsidR="005D3F9F">
        <w:rPr>
          <w:rFonts w:cstheme="minorHAnsi"/>
          <w:sz w:val="24"/>
          <w:szCs w:val="24"/>
          <w:lang w:eastAsia="en-GB"/>
        </w:rPr>
        <w:t>f</w:t>
      </w:r>
      <w:r>
        <w:rPr>
          <w:rFonts w:cstheme="minorHAnsi"/>
          <w:sz w:val="24"/>
          <w:szCs w:val="24"/>
          <w:lang w:eastAsia="en-GB"/>
        </w:rPr>
        <w:t xml:space="preserve"> honno</w:t>
      </w:r>
      <w:r w:rsidR="0083274D" w:rsidRPr="00B857AE">
        <w:rPr>
          <w:rStyle w:val="FootnoteReference"/>
          <w:rFonts w:cstheme="minorHAnsi"/>
          <w:sz w:val="24"/>
          <w:szCs w:val="24"/>
          <w:lang w:eastAsia="en-GB"/>
        </w:rPr>
        <w:footnoteReference w:id="2"/>
      </w:r>
      <w:r w:rsidR="0083274D" w:rsidRPr="00B857AE">
        <w:rPr>
          <w:rFonts w:cstheme="minorHAnsi"/>
          <w:sz w:val="24"/>
          <w:szCs w:val="24"/>
          <w:lang w:eastAsia="en-GB"/>
        </w:rPr>
        <w:t>.</w:t>
      </w:r>
    </w:p>
    <w:p w14:paraId="7D5717A1" w14:textId="14329A1F" w:rsidR="00355D31" w:rsidRPr="00B857AE" w:rsidRDefault="0069740B" w:rsidP="00496583">
      <w:pPr>
        <w:spacing w:after="160"/>
        <w:rPr>
          <w:rFonts w:cstheme="minorHAnsi"/>
          <w:sz w:val="24"/>
          <w:szCs w:val="24"/>
          <w:lang w:eastAsia="en-GB"/>
        </w:rPr>
      </w:pPr>
      <w:r>
        <w:rPr>
          <w:rFonts w:cstheme="minorHAnsi"/>
          <w:sz w:val="24"/>
          <w:szCs w:val="24"/>
        </w:rPr>
        <w:t xml:space="preserve">Rhaid cefnogi </w:t>
      </w:r>
      <w:r w:rsidR="005E14A0">
        <w:rPr>
          <w:rFonts w:cstheme="minorHAnsi"/>
          <w:sz w:val="24"/>
          <w:szCs w:val="24"/>
        </w:rPr>
        <w:t>ymarferwyr</w:t>
      </w:r>
      <w:r>
        <w:rPr>
          <w:rFonts w:cstheme="minorHAnsi"/>
          <w:sz w:val="24"/>
          <w:szCs w:val="24"/>
        </w:rPr>
        <w:t xml:space="preserve"> AB a dysgu’n seiliedig ar waith i ddatblygu’r hyder, y gallu </w:t>
      </w:r>
      <w:r w:rsidR="005E14A0">
        <w:rPr>
          <w:rFonts w:cstheme="minorHAnsi"/>
          <w:sz w:val="24"/>
          <w:szCs w:val="24"/>
        </w:rPr>
        <w:t>ieithyddol</w:t>
      </w:r>
      <w:r>
        <w:rPr>
          <w:rFonts w:cstheme="minorHAnsi"/>
          <w:sz w:val="24"/>
          <w:szCs w:val="24"/>
        </w:rPr>
        <w:t xml:space="preserve"> a’r arbenigedd addysgol sydd eu hangen i addysgu a chefnogi dysgwyr yn effeithiol trwy gyfrwng y Gymraeg. Ochr yn ochr â chryfhau llif y dechreuwyr newydd sydd â sgiliau Cymraeg, dylid rhoi’r un flaenoriaeth </w:t>
      </w:r>
      <w:r w:rsidR="005E14A0">
        <w:rPr>
          <w:rFonts w:cstheme="minorHAnsi"/>
          <w:sz w:val="24"/>
          <w:szCs w:val="24"/>
        </w:rPr>
        <w:t>i</w:t>
      </w:r>
      <w:r>
        <w:rPr>
          <w:rFonts w:cstheme="minorHAnsi"/>
          <w:sz w:val="24"/>
          <w:szCs w:val="24"/>
        </w:rPr>
        <w:t xml:space="preserve"> ddarparu cyfleoedd hygyrch, o ansawdd uchel, i’r gweithlu presennol </w:t>
      </w:r>
      <w:r w:rsidR="005E14A0">
        <w:rPr>
          <w:rFonts w:cstheme="minorHAnsi"/>
          <w:sz w:val="24"/>
          <w:szCs w:val="24"/>
        </w:rPr>
        <w:t>adeiladu</w:t>
      </w:r>
      <w:r>
        <w:rPr>
          <w:rFonts w:cstheme="minorHAnsi"/>
          <w:sz w:val="24"/>
          <w:szCs w:val="24"/>
        </w:rPr>
        <w:t xml:space="preserve">, ymestyn a </w:t>
      </w:r>
      <w:r w:rsidR="005E14A0">
        <w:rPr>
          <w:rFonts w:cstheme="minorHAnsi"/>
          <w:sz w:val="24"/>
          <w:szCs w:val="24"/>
        </w:rPr>
        <w:t>chynnal eu cymhwysedd gydag amser. Mae absenoldeb presennol darpariaeth AGA AB cyfrwng Cymraeg pwrpasol yn adlewyrchu cyfyngiad strwythurol ar ehangu nifer yr ymarferwyr sy’n gallu addysgu yn Gymraeg ac mae’n broblem y gellid ei harchwilio’n ddefnyddiol fel rhan o drafodaethau sy’n gysylltiedig â diwygio AGA AHO</w:t>
      </w:r>
      <w:r w:rsidR="008D5813" w:rsidRPr="00B857AE">
        <w:rPr>
          <w:rFonts w:cstheme="minorHAnsi"/>
          <w:sz w:val="24"/>
          <w:szCs w:val="24"/>
        </w:rPr>
        <w:t>.</w:t>
      </w:r>
      <w:r w:rsidR="00B407C1" w:rsidRPr="00B857AE">
        <w:rPr>
          <w:rFonts w:cstheme="minorHAnsi"/>
          <w:sz w:val="24"/>
          <w:szCs w:val="24"/>
        </w:rPr>
        <w:t xml:space="preserve"> </w:t>
      </w:r>
      <w:r w:rsidR="00D36357" w:rsidRPr="00B857AE">
        <w:rPr>
          <w:rFonts w:cstheme="minorHAnsi"/>
          <w:sz w:val="24"/>
          <w:szCs w:val="24"/>
          <w:lang w:eastAsia="en-GB"/>
        </w:rPr>
        <w:t xml:space="preserve"> </w:t>
      </w:r>
    </w:p>
    <w:p w14:paraId="2DC4A3DD" w14:textId="4824E39C" w:rsidR="008572B4" w:rsidRPr="00B857AE" w:rsidRDefault="005E14A0" w:rsidP="00496583">
      <w:pPr>
        <w:spacing w:after="160"/>
        <w:rPr>
          <w:rFonts w:cstheme="minorHAnsi"/>
          <w:b/>
          <w:bCs/>
          <w:sz w:val="24"/>
          <w:szCs w:val="24"/>
          <w:lang w:eastAsia="en-GB"/>
        </w:rPr>
      </w:pPr>
      <w:r>
        <w:rPr>
          <w:rFonts w:cstheme="minorHAnsi"/>
          <w:b/>
          <w:bCs/>
          <w:sz w:val="24"/>
          <w:szCs w:val="24"/>
          <w:lang w:eastAsia="en-GB"/>
        </w:rPr>
        <w:t xml:space="preserve">Darpariaeth ADY </w:t>
      </w:r>
    </w:p>
    <w:p w14:paraId="51411B43" w14:textId="2C2781D4" w:rsidR="009C69E9" w:rsidRPr="00B857AE" w:rsidRDefault="005E14A0" w:rsidP="00496583">
      <w:pPr>
        <w:spacing w:after="160"/>
        <w:rPr>
          <w:rFonts w:cstheme="minorHAnsi"/>
          <w:sz w:val="24"/>
          <w:szCs w:val="24"/>
          <w:lang w:eastAsia="en-GB"/>
        </w:rPr>
      </w:pPr>
      <w:r>
        <w:rPr>
          <w:rFonts w:cstheme="minorHAnsi"/>
          <w:sz w:val="24"/>
          <w:szCs w:val="24"/>
          <w:lang w:eastAsia="en-GB"/>
        </w:rPr>
        <w:t xml:space="preserve">Mae’r papur yn amlygu’n gywir nifer gynyddol y dysgwyr ag ADY ac anghenion mwy cymhleth sy’n mynd ymlaen i AB, yn arbennig ar Lefel 2 ac is. Yn aml, mae angen cymorth bugeiliol, academaidd a diogelu estynedig ar y dysgwyr hyn, gan osod gofynion ychwanegol ar arbenigedd, amser a chrebwyll ymarferwyr. Mae bodloni’r disgwyliadau hyn yn gofyn am weithlu medrus â hyfforddiant priodol, capasiti digonol a mynediad at ddysgu proffesiynol o ansawdd uchel. Fodd bynnag, er gwaethaf galw cynyddol mewn colegau AB am ymarferwyr ag arbenigedd i gefnogi </w:t>
      </w:r>
      <w:r w:rsidR="00E37460">
        <w:rPr>
          <w:rFonts w:cstheme="minorHAnsi"/>
          <w:sz w:val="24"/>
          <w:szCs w:val="24"/>
          <w:lang w:eastAsia="en-GB"/>
        </w:rPr>
        <w:t xml:space="preserve">dilyniant a lles dysgwyr, yn enwedig mewn rolau cymorth dysgu, mae llawer o gyflogwyr yn parhau i wynebu trafferthion recriwtio a chadw sylweddol (fel yr amlygir uchod). Felly, credwn fod hwn yn faes </w:t>
      </w:r>
      <w:r w:rsidR="00E37460">
        <w:rPr>
          <w:rFonts w:cstheme="minorHAnsi"/>
          <w:sz w:val="24"/>
          <w:szCs w:val="24"/>
        </w:rPr>
        <w:t xml:space="preserve">y bydd cynllunio’r gweithlu yn barhaus ac yn strategol yn hanfodol ar ei gyfer er mwyn darparu’r safonau cymorth angenrheidiol i ddysgwyr a chynnal diogelu ar draws Cymru. </w:t>
      </w:r>
    </w:p>
    <w:p w14:paraId="5D6BB94D" w14:textId="1A9521DF" w:rsidR="009C69E9" w:rsidRPr="00B857AE" w:rsidRDefault="00E37460" w:rsidP="00496583">
      <w:pPr>
        <w:spacing w:after="160"/>
        <w:rPr>
          <w:rFonts w:cstheme="minorHAnsi"/>
          <w:b/>
          <w:bCs/>
          <w:sz w:val="24"/>
          <w:szCs w:val="24"/>
          <w:lang w:eastAsia="en-GB"/>
        </w:rPr>
      </w:pPr>
      <w:r>
        <w:rPr>
          <w:rFonts w:cstheme="minorHAnsi"/>
          <w:b/>
          <w:bCs/>
          <w:sz w:val="24"/>
          <w:szCs w:val="24"/>
          <w:lang w:eastAsia="en-GB"/>
        </w:rPr>
        <w:t xml:space="preserve">Cydlyniad systemau, cydweithredu a symudedd y gweithlu </w:t>
      </w:r>
    </w:p>
    <w:p w14:paraId="7BDC9BD9" w14:textId="50E6DA01" w:rsidR="00186734" w:rsidRPr="00B857AE" w:rsidRDefault="00E37460" w:rsidP="00496583">
      <w:pPr>
        <w:spacing w:after="160"/>
        <w:rPr>
          <w:rFonts w:cstheme="minorHAnsi"/>
          <w:sz w:val="24"/>
          <w:szCs w:val="24"/>
        </w:rPr>
      </w:pPr>
      <w:r>
        <w:rPr>
          <w:rFonts w:cstheme="minorHAnsi"/>
          <w:sz w:val="24"/>
          <w:szCs w:val="24"/>
        </w:rPr>
        <w:t>Mae CGA yn croesawu datblygiad parhaus ystod ehangach o lwybrau ôl-16 amrywiol. Fodd bynnag, bydd cyflawni system fwy cydlynus a threfnus yn gofyn am fwy o ffocws ar alluogi symudedd ymarferwyr a sicrhau</w:t>
      </w:r>
      <w:r w:rsidR="00897C0C">
        <w:rPr>
          <w:rFonts w:cstheme="minorHAnsi"/>
          <w:sz w:val="24"/>
          <w:szCs w:val="24"/>
        </w:rPr>
        <w:t xml:space="preserve"> </w:t>
      </w:r>
      <w:r>
        <w:rPr>
          <w:rFonts w:cstheme="minorHAnsi"/>
          <w:sz w:val="24"/>
          <w:szCs w:val="24"/>
        </w:rPr>
        <w:t>parch</w:t>
      </w:r>
      <w:r w:rsidR="00897C0C">
        <w:rPr>
          <w:rFonts w:cstheme="minorHAnsi"/>
          <w:sz w:val="24"/>
          <w:szCs w:val="24"/>
        </w:rPr>
        <w:t xml:space="preserve"> cyfartal </w:t>
      </w:r>
      <w:r>
        <w:rPr>
          <w:rFonts w:cstheme="minorHAnsi"/>
          <w:sz w:val="24"/>
          <w:szCs w:val="24"/>
        </w:rPr>
        <w:t>rhwng y rhai sy’n gweithio mewn ysgolion a’r rhai sy’n gweithio mewn addysg bellach. Gall gwahaniaethau mewn safonau proffesiynol, gofynion cymwysterau, tâl ac amodau fod yn rhwystrau rhag symud, gan gyfyngu ar allu’r system i ddosbarthu arbenigedd i’r man lle mae’r angen mwyaf amdano. Byddai mwy o gysondeb ac eglurdeb mewn disgwyliadau proffesiynol yn cryfhau cydlyniad, yn atgyfnerthu hunaniaeth broffesiynol ac yn ategu datblygiad gweithlu mwy cydnerth</w:t>
      </w:r>
      <w:r w:rsidR="00186734" w:rsidRPr="00B857AE">
        <w:rPr>
          <w:rFonts w:cstheme="minorHAnsi"/>
          <w:sz w:val="24"/>
          <w:szCs w:val="24"/>
        </w:rPr>
        <w:t>.</w:t>
      </w:r>
    </w:p>
    <w:p w14:paraId="72AF546E" w14:textId="38515BA6" w:rsidR="009C69E9" w:rsidRPr="00B857AE" w:rsidRDefault="00E37460" w:rsidP="00496583">
      <w:pPr>
        <w:spacing w:after="160"/>
        <w:rPr>
          <w:rFonts w:cstheme="minorHAnsi"/>
          <w:sz w:val="24"/>
          <w:szCs w:val="24"/>
          <w:lang w:eastAsia="en-GB"/>
        </w:rPr>
      </w:pPr>
      <w:r>
        <w:rPr>
          <w:rFonts w:cstheme="minorHAnsi"/>
          <w:sz w:val="24"/>
          <w:szCs w:val="24"/>
          <w:lang w:eastAsia="en-GB"/>
        </w:rPr>
        <w:lastRenderedPageBreak/>
        <w:t xml:space="preserve">Mae’r </w:t>
      </w:r>
      <w:r w:rsidR="004C6BB5">
        <w:rPr>
          <w:rFonts w:cstheme="minorHAnsi"/>
          <w:sz w:val="24"/>
          <w:szCs w:val="24"/>
          <w:lang w:eastAsia="en-GB"/>
        </w:rPr>
        <w:t>gostyngiad</w:t>
      </w:r>
      <w:r>
        <w:rPr>
          <w:rFonts w:cstheme="minorHAnsi"/>
          <w:sz w:val="24"/>
          <w:szCs w:val="24"/>
          <w:lang w:eastAsia="en-GB"/>
        </w:rPr>
        <w:t xml:space="preserve"> parhaus mewn </w:t>
      </w:r>
      <w:r w:rsidR="0003329D">
        <w:rPr>
          <w:rFonts w:cstheme="minorHAnsi"/>
          <w:sz w:val="24"/>
          <w:szCs w:val="24"/>
          <w:lang w:eastAsia="en-GB"/>
        </w:rPr>
        <w:t>darpariaeth</w:t>
      </w:r>
      <w:r>
        <w:rPr>
          <w:rFonts w:cstheme="minorHAnsi"/>
          <w:sz w:val="24"/>
          <w:szCs w:val="24"/>
          <w:lang w:eastAsia="en-GB"/>
        </w:rPr>
        <w:t xml:space="preserve"> chweched dosbarth ar draws </w:t>
      </w:r>
      <w:r w:rsidR="0003329D">
        <w:rPr>
          <w:rFonts w:cstheme="minorHAnsi"/>
          <w:sz w:val="24"/>
          <w:szCs w:val="24"/>
          <w:lang w:eastAsia="en-GB"/>
        </w:rPr>
        <w:t>Cymru</w:t>
      </w:r>
      <w:r>
        <w:rPr>
          <w:rFonts w:cstheme="minorHAnsi"/>
          <w:sz w:val="24"/>
          <w:szCs w:val="24"/>
          <w:lang w:eastAsia="en-GB"/>
        </w:rPr>
        <w:t xml:space="preserve"> hefyd yn codi problemau</w:t>
      </w:r>
      <w:r w:rsidR="00897C0C">
        <w:rPr>
          <w:rFonts w:cstheme="minorHAnsi"/>
          <w:sz w:val="24"/>
          <w:szCs w:val="24"/>
          <w:lang w:eastAsia="en-GB"/>
        </w:rPr>
        <w:t xml:space="preserve"> y</w:t>
      </w:r>
      <w:r>
        <w:rPr>
          <w:rFonts w:cstheme="minorHAnsi"/>
          <w:sz w:val="24"/>
          <w:szCs w:val="24"/>
          <w:lang w:eastAsia="en-GB"/>
        </w:rPr>
        <w:t xml:space="preserve">n gysylltiedig ag </w:t>
      </w:r>
      <w:r w:rsidR="0003329D">
        <w:rPr>
          <w:rFonts w:cstheme="minorHAnsi"/>
          <w:sz w:val="24"/>
          <w:szCs w:val="24"/>
          <w:lang w:eastAsia="en-GB"/>
        </w:rPr>
        <w:t>argaeledd</w:t>
      </w:r>
      <w:r>
        <w:rPr>
          <w:rFonts w:cstheme="minorHAnsi"/>
          <w:sz w:val="24"/>
          <w:szCs w:val="24"/>
          <w:lang w:eastAsia="en-GB"/>
        </w:rPr>
        <w:t xml:space="preserve"> arbenigedd pynciau o fewn ysgolion. Wrth i fwy o </w:t>
      </w:r>
      <w:r w:rsidR="0003329D">
        <w:rPr>
          <w:rFonts w:cstheme="minorHAnsi"/>
          <w:sz w:val="24"/>
          <w:szCs w:val="24"/>
          <w:lang w:eastAsia="en-GB"/>
        </w:rPr>
        <w:t>ddysgwyr</w:t>
      </w:r>
      <w:r>
        <w:rPr>
          <w:rFonts w:cstheme="minorHAnsi"/>
          <w:sz w:val="24"/>
          <w:szCs w:val="24"/>
          <w:lang w:eastAsia="en-GB"/>
        </w:rPr>
        <w:t xml:space="preserve"> symud i’r sector AB, mae </w:t>
      </w:r>
      <w:r w:rsidR="0003329D">
        <w:rPr>
          <w:rFonts w:cstheme="minorHAnsi"/>
          <w:sz w:val="24"/>
          <w:szCs w:val="24"/>
          <w:lang w:eastAsia="en-GB"/>
        </w:rPr>
        <w:t>perygl</w:t>
      </w:r>
      <w:r>
        <w:rPr>
          <w:rFonts w:cstheme="minorHAnsi"/>
          <w:sz w:val="24"/>
          <w:szCs w:val="24"/>
          <w:lang w:eastAsia="en-GB"/>
        </w:rPr>
        <w:t xml:space="preserve"> bod arbenigedd gwerthfawr yn mynd ar wasgar neu’n cael ei golli</w:t>
      </w:r>
      <w:r w:rsidR="009C69E9" w:rsidRPr="00B857AE">
        <w:rPr>
          <w:rFonts w:cstheme="minorHAnsi"/>
          <w:sz w:val="24"/>
          <w:szCs w:val="24"/>
          <w:lang w:eastAsia="en-GB"/>
        </w:rPr>
        <w:t xml:space="preserve">, </w:t>
      </w:r>
      <w:r>
        <w:rPr>
          <w:rFonts w:cstheme="minorHAnsi"/>
          <w:sz w:val="24"/>
          <w:szCs w:val="24"/>
          <w:lang w:eastAsia="en-GB"/>
        </w:rPr>
        <w:t xml:space="preserve">gyda’r potensial i leihau ehangder y llwybrau </w:t>
      </w:r>
      <w:r w:rsidR="0003329D">
        <w:rPr>
          <w:rFonts w:cstheme="minorHAnsi"/>
          <w:sz w:val="24"/>
          <w:szCs w:val="24"/>
          <w:lang w:eastAsia="en-GB"/>
        </w:rPr>
        <w:t>academaidd</w:t>
      </w:r>
      <w:r>
        <w:rPr>
          <w:rFonts w:cstheme="minorHAnsi"/>
          <w:sz w:val="24"/>
          <w:szCs w:val="24"/>
          <w:lang w:eastAsia="en-GB"/>
        </w:rPr>
        <w:t xml:space="preserve"> sydd ar gael mewn rhai cymunedau. </w:t>
      </w:r>
      <w:r w:rsidR="0003329D">
        <w:rPr>
          <w:rFonts w:cstheme="minorHAnsi"/>
          <w:sz w:val="24"/>
          <w:szCs w:val="24"/>
          <w:lang w:eastAsia="en-GB"/>
        </w:rPr>
        <w:t>Credwn fod cydweithredu gwirioneddol rhwng ysgolion, se</w:t>
      </w:r>
      <w:r w:rsidR="008C00EB">
        <w:rPr>
          <w:rFonts w:cstheme="minorHAnsi"/>
          <w:sz w:val="24"/>
          <w:szCs w:val="24"/>
          <w:lang w:eastAsia="en-GB"/>
        </w:rPr>
        <w:t>f</w:t>
      </w:r>
      <w:r w:rsidR="0003329D">
        <w:rPr>
          <w:rFonts w:cstheme="minorHAnsi"/>
          <w:sz w:val="24"/>
          <w:szCs w:val="24"/>
          <w:lang w:eastAsia="en-GB"/>
        </w:rPr>
        <w:t xml:space="preserve">ydliadau AB ac awdurdodau lleol yn hanfodol felly, i sicrhau bod </w:t>
      </w:r>
      <w:r w:rsidR="008C00EB">
        <w:rPr>
          <w:rFonts w:cstheme="minorHAnsi"/>
          <w:sz w:val="24"/>
          <w:szCs w:val="24"/>
          <w:lang w:eastAsia="en-GB"/>
        </w:rPr>
        <w:t>dysgwyr</w:t>
      </w:r>
      <w:r w:rsidR="0003329D">
        <w:rPr>
          <w:rFonts w:cstheme="minorHAnsi"/>
          <w:sz w:val="24"/>
          <w:szCs w:val="24"/>
          <w:lang w:eastAsia="en-GB"/>
        </w:rPr>
        <w:t xml:space="preserve"> yn cael cyngor cyson, cymorth â diogelu, a mynediad at gwricwlwm eang</w:t>
      </w:r>
      <w:r w:rsidR="00996703" w:rsidRPr="00B857AE">
        <w:rPr>
          <w:rFonts w:cstheme="minorHAnsi"/>
          <w:sz w:val="24"/>
          <w:szCs w:val="24"/>
          <w:lang w:eastAsia="en-GB"/>
        </w:rPr>
        <w:t xml:space="preserve">. </w:t>
      </w:r>
    </w:p>
    <w:p w14:paraId="3F672852" w14:textId="44CC5521" w:rsidR="009C69E9" w:rsidRPr="00B857AE" w:rsidRDefault="008C00EB" w:rsidP="00496583">
      <w:pPr>
        <w:spacing w:after="160"/>
        <w:rPr>
          <w:rFonts w:cstheme="minorHAnsi"/>
          <w:b/>
          <w:bCs/>
          <w:sz w:val="24"/>
          <w:szCs w:val="24"/>
          <w:lang w:eastAsia="en-GB"/>
        </w:rPr>
      </w:pPr>
      <w:r>
        <w:rPr>
          <w:rFonts w:cstheme="minorHAnsi"/>
          <w:b/>
          <w:bCs/>
          <w:sz w:val="24"/>
          <w:szCs w:val="24"/>
          <w:lang w:eastAsia="en-GB"/>
        </w:rPr>
        <w:t xml:space="preserve">Cynaliadwyedd Ariannol </w:t>
      </w:r>
    </w:p>
    <w:p w14:paraId="32AE713F" w14:textId="149DA183" w:rsidR="009A3D64" w:rsidRPr="00B857AE" w:rsidRDefault="008C00EB" w:rsidP="00496583">
      <w:pPr>
        <w:spacing w:after="160"/>
        <w:rPr>
          <w:rFonts w:cstheme="minorHAnsi"/>
          <w:sz w:val="24"/>
          <w:szCs w:val="24"/>
          <w:lang w:eastAsia="en-GB"/>
        </w:rPr>
      </w:pPr>
      <w:r>
        <w:rPr>
          <w:rFonts w:cstheme="minorHAnsi"/>
          <w:sz w:val="24"/>
          <w:szCs w:val="24"/>
          <w:lang w:eastAsia="en-GB"/>
        </w:rPr>
        <w:t>Er nad yw CGA yn rhoi sylw</w:t>
      </w:r>
      <w:r w:rsidR="00897C0C">
        <w:rPr>
          <w:rFonts w:cstheme="minorHAnsi"/>
          <w:sz w:val="24"/>
          <w:szCs w:val="24"/>
          <w:lang w:eastAsia="en-GB"/>
        </w:rPr>
        <w:t>adau</w:t>
      </w:r>
      <w:r>
        <w:rPr>
          <w:rFonts w:cstheme="minorHAnsi"/>
          <w:sz w:val="24"/>
          <w:szCs w:val="24"/>
          <w:lang w:eastAsia="en-GB"/>
        </w:rPr>
        <w:t xml:space="preserve"> ar benderfyniadau cyllid</w:t>
      </w:r>
      <w:r w:rsidR="004C6BB5">
        <w:rPr>
          <w:rFonts w:cstheme="minorHAnsi"/>
          <w:sz w:val="24"/>
          <w:szCs w:val="24"/>
          <w:lang w:eastAsia="en-GB"/>
        </w:rPr>
        <w:t>o</w:t>
      </w:r>
      <w:r>
        <w:rPr>
          <w:rFonts w:cstheme="minorHAnsi"/>
          <w:sz w:val="24"/>
          <w:szCs w:val="24"/>
          <w:lang w:eastAsia="en-GB"/>
        </w:rPr>
        <w:t xml:space="preserve"> penodol, byddem yn pwysleisio bod cynaliadwyedd ariannol a chynaliadwyedd y gweithlu yn dibynnu ar ei gilydd. Mae penderfyniadau cyllido yn llywio gallu darparwyr i recriwtio a chadw ymarferwyr, cefnogi dysgu proffesiynol, a chynnal lefelau staffio diogel. Mae’r ffactorau hyn yn ganolog i ddiogelu, profiad y dysgwr ac ansawdd y ddarpariaeth ar draws y system drydyddol. </w:t>
      </w:r>
    </w:p>
    <w:p w14:paraId="31B0051E" w14:textId="73F7790B" w:rsidR="009A3D64" w:rsidRPr="00B857AE" w:rsidRDefault="00996703" w:rsidP="00496583">
      <w:pPr>
        <w:spacing w:after="160"/>
        <w:rPr>
          <w:rFonts w:cstheme="minorHAnsi"/>
          <w:b/>
          <w:bCs/>
          <w:sz w:val="24"/>
          <w:szCs w:val="24"/>
          <w:lang w:eastAsia="en-GB"/>
        </w:rPr>
      </w:pPr>
      <w:r w:rsidRPr="00B857AE">
        <w:rPr>
          <w:rFonts w:cstheme="minorHAnsi"/>
          <w:b/>
          <w:bCs/>
          <w:sz w:val="24"/>
          <w:szCs w:val="24"/>
          <w:lang w:eastAsia="en-GB"/>
        </w:rPr>
        <w:t>C</w:t>
      </w:r>
      <w:r w:rsidR="008C00EB">
        <w:rPr>
          <w:rFonts w:cstheme="minorHAnsi"/>
          <w:b/>
          <w:bCs/>
          <w:sz w:val="24"/>
          <w:szCs w:val="24"/>
          <w:lang w:eastAsia="en-GB"/>
        </w:rPr>
        <w:t>asgliad</w:t>
      </w:r>
      <w:r w:rsidRPr="00B857AE">
        <w:rPr>
          <w:rFonts w:cstheme="minorHAnsi"/>
          <w:b/>
          <w:bCs/>
          <w:sz w:val="24"/>
          <w:szCs w:val="24"/>
          <w:lang w:eastAsia="en-GB"/>
        </w:rPr>
        <w:t xml:space="preserve"> </w:t>
      </w:r>
    </w:p>
    <w:p w14:paraId="0997D893" w14:textId="3D01759C" w:rsidR="00D03D91" w:rsidRPr="00B857AE" w:rsidRDefault="008C00EB" w:rsidP="002F1C68">
      <w:pPr>
        <w:spacing w:after="160"/>
        <w:rPr>
          <w:rFonts w:cstheme="minorHAnsi"/>
          <w:sz w:val="24"/>
          <w:szCs w:val="24"/>
          <w:lang w:eastAsia="en-GB"/>
        </w:rPr>
      </w:pPr>
      <w:r>
        <w:rPr>
          <w:rFonts w:cstheme="minorHAnsi"/>
          <w:sz w:val="24"/>
          <w:szCs w:val="24"/>
          <w:lang w:eastAsia="en-GB"/>
        </w:rPr>
        <w:t xml:space="preserve">Mae CGA yn croesawu’r </w:t>
      </w:r>
      <w:r w:rsidR="00652437">
        <w:rPr>
          <w:rFonts w:cstheme="minorHAnsi"/>
          <w:sz w:val="24"/>
          <w:szCs w:val="24"/>
          <w:lang w:eastAsia="en-GB"/>
        </w:rPr>
        <w:t>cyfle</w:t>
      </w:r>
      <w:r>
        <w:rPr>
          <w:rFonts w:cstheme="minorHAnsi"/>
          <w:sz w:val="24"/>
          <w:szCs w:val="24"/>
          <w:lang w:eastAsia="en-GB"/>
        </w:rPr>
        <w:t xml:space="preserve"> i ddarparu sylwadau ar y papur ac mae’n </w:t>
      </w:r>
      <w:r w:rsidR="00652437">
        <w:rPr>
          <w:rFonts w:cstheme="minorHAnsi"/>
          <w:sz w:val="24"/>
          <w:szCs w:val="24"/>
          <w:lang w:eastAsia="en-GB"/>
        </w:rPr>
        <w:t xml:space="preserve">cydnabod </w:t>
      </w:r>
      <w:r>
        <w:rPr>
          <w:rFonts w:cstheme="minorHAnsi"/>
          <w:sz w:val="24"/>
          <w:szCs w:val="24"/>
          <w:lang w:eastAsia="en-GB"/>
        </w:rPr>
        <w:t xml:space="preserve">uchelgais Llywodraeth Cymru i greu system drydyddol fwy cydlynol, sy’n perfformio ar lefel uchel. Y thema ganolog sy’n </w:t>
      </w:r>
      <w:r w:rsidR="00652437">
        <w:rPr>
          <w:rFonts w:cstheme="minorHAnsi"/>
          <w:sz w:val="24"/>
          <w:szCs w:val="24"/>
          <w:lang w:eastAsia="en-GB"/>
        </w:rPr>
        <w:t>rhedeg trwy ein hymateb yw y bydd cynnydd yn dibynnu ar gryfder, capasiti a hyder y gweithlu. Felly, mae’n rhaid bod sylw parhaus i gyflenwad y gweithlu, safonau a diogelu yn cyfateb i’r uchelgeisiau ar gyfer diwygio’r system</w:t>
      </w:r>
      <w:r w:rsidR="00D03D91" w:rsidRPr="00B857AE">
        <w:rPr>
          <w:rFonts w:cstheme="minorHAnsi"/>
          <w:sz w:val="24"/>
          <w:szCs w:val="24"/>
        </w:rPr>
        <w:t xml:space="preserve">. </w:t>
      </w:r>
      <w:r w:rsidR="00737BA3">
        <w:rPr>
          <w:rFonts w:cstheme="minorHAnsi"/>
          <w:sz w:val="24"/>
          <w:szCs w:val="24"/>
        </w:rPr>
        <w:t xml:space="preserve">Felly, nid yw safonau proffesiynol clir, mynediad teg i ddysgu proffesiynol o ansawdd uchel, a dull seiliedig ar dystiolaeth ar gyfer recriwtio, cadw a chynllunio’r gweithlu, yn ystyriaethau ymylol; maent yn sylfeini hanfodol ar gyfer diogelu dysgwyr, cynnal ymddiriedaeth y cyhoedd a chyflawni uchelgeisiau cenedlaethol. Mae’r ystyriaethau hyn hefyd yn sefyll o fewn cyd-destun ehangach, gan gynnwys yr angen am fynd i’r afael â heriau ers tro sy’n codi o’r ffaith bod cyfraddau’r bobl ifanc 18 oed sy’n cymryd rhan mewn AU yn parhau i fod yn gyson is yng Nghymru nag yng ngweddill y DU. Mae hyn yn atgyfnerthu ymhellach bwysigrwydd sicrhau bod y gweithlu trydyddol wedi’i baratoi i gefnogi dysgwyr, ni waeth pa lwybrau y </w:t>
      </w:r>
      <w:r w:rsidR="00897C0C">
        <w:rPr>
          <w:rFonts w:cstheme="minorHAnsi"/>
          <w:sz w:val="24"/>
          <w:szCs w:val="24"/>
        </w:rPr>
        <w:t xml:space="preserve">byddant yn eu </w:t>
      </w:r>
      <w:r w:rsidR="00737BA3">
        <w:rPr>
          <w:rFonts w:cstheme="minorHAnsi"/>
          <w:sz w:val="24"/>
          <w:szCs w:val="24"/>
        </w:rPr>
        <w:t>dewis</w:t>
      </w:r>
      <w:r w:rsidR="005E5D10" w:rsidRPr="00B857AE">
        <w:rPr>
          <w:rFonts w:cstheme="minorHAnsi"/>
          <w:sz w:val="24"/>
          <w:szCs w:val="24"/>
          <w:lang w:eastAsia="en-GB"/>
        </w:rPr>
        <w:t>.</w:t>
      </w:r>
    </w:p>
    <w:p w14:paraId="4C66B9E8" w14:textId="0B9D864A" w:rsidR="0084415F" w:rsidRPr="00B857AE" w:rsidRDefault="00453EB5" w:rsidP="00496583">
      <w:pPr>
        <w:spacing w:after="160"/>
        <w:rPr>
          <w:rFonts w:cstheme="minorHAnsi"/>
          <w:sz w:val="24"/>
          <w:szCs w:val="24"/>
        </w:rPr>
      </w:pPr>
      <w:r>
        <w:rPr>
          <w:rFonts w:ascii="Calibri" w:hAnsi="Calibri" w:cs="Calibri"/>
          <w:sz w:val="24"/>
          <w:szCs w:val="24"/>
          <w:lang w:eastAsia="en-GB" w:bidi="kn-IN"/>
        </w:rPr>
        <w:t>Saif CGA yn barod i weithio’n agos gyda Llywodraeth Cymru, Medr a phartneriaid ar draws y sector ar yr holl faterion hyn, er mwyn sicrhau bod gwybodaeth gadarn am y gweithlu yn sylfaen i gynllunio at y dyfodol. Os gallaf fod o gymorth pellach, mae croeso i chi gysylltu â mi.</w:t>
      </w:r>
    </w:p>
    <w:p w14:paraId="5E867C1B" w14:textId="0767F550" w:rsidR="001B0DB2" w:rsidRPr="00B857AE" w:rsidRDefault="0084415F" w:rsidP="00496583">
      <w:pPr>
        <w:spacing w:after="160"/>
        <w:rPr>
          <w:rFonts w:eastAsiaTheme="minorHAnsi" w:cstheme="minorHAnsi"/>
          <w:sz w:val="24"/>
          <w:szCs w:val="24"/>
        </w:rPr>
      </w:pPr>
      <w:r w:rsidRPr="00B857AE">
        <w:rPr>
          <w:rFonts w:eastAsiaTheme="minorHAnsi" w:cstheme="minorHAnsi"/>
          <w:sz w:val="24"/>
          <w:szCs w:val="24"/>
        </w:rPr>
        <w:t>Y</w:t>
      </w:r>
      <w:r w:rsidR="00737BA3">
        <w:rPr>
          <w:rFonts w:eastAsiaTheme="minorHAnsi" w:cstheme="minorHAnsi"/>
          <w:sz w:val="24"/>
          <w:szCs w:val="24"/>
        </w:rPr>
        <w:t>n gywir</w:t>
      </w:r>
      <w:r w:rsidRPr="00B857AE">
        <w:rPr>
          <w:rFonts w:eastAsiaTheme="minorHAnsi" w:cstheme="minorHAnsi"/>
          <w:sz w:val="24"/>
          <w:szCs w:val="24"/>
        </w:rPr>
        <w:t>,</w:t>
      </w:r>
    </w:p>
    <w:p w14:paraId="66842424" w14:textId="77777777" w:rsidR="0084415F" w:rsidRPr="00B857AE" w:rsidRDefault="0084415F" w:rsidP="00496583">
      <w:pPr>
        <w:contextualSpacing/>
        <w:rPr>
          <w:rFonts w:eastAsiaTheme="minorHAnsi" w:cstheme="minorHAnsi"/>
          <w:sz w:val="24"/>
          <w:szCs w:val="24"/>
        </w:rPr>
      </w:pPr>
    </w:p>
    <w:p w14:paraId="766B5875" w14:textId="5114FA52" w:rsidR="0084415F" w:rsidRPr="00B857AE" w:rsidRDefault="001B0DB2" w:rsidP="00496583">
      <w:pPr>
        <w:ind w:left="-709" w:firstLine="567"/>
        <w:contextualSpacing/>
        <w:rPr>
          <w:rFonts w:eastAsiaTheme="minorHAnsi" w:cstheme="minorHAnsi"/>
          <w:sz w:val="24"/>
          <w:szCs w:val="24"/>
          <w:lang w:eastAsia="en-GB"/>
        </w:rPr>
      </w:pPr>
      <w:r w:rsidRPr="00B857AE">
        <w:rPr>
          <w:rFonts w:eastAsiaTheme="minorHAnsi" w:cstheme="minorHAnsi"/>
          <w:noProof/>
          <w:sz w:val="24"/>
          <w:szCs w:val="24"/>
          <w:lang w:eastAsia="en-GB"/>
        </w:rPr>
        <w:drawing>
          <wp:inline distT="0" distB="0" distL="0" distR="0" wp14:anchorId="358220EA" wp14:editId="791A3F21">
            <wp:extent cx="1926750" cy="720000"/>
            <wp:effectExtent l="0" t="0" r="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6750" cy="720000"/>
                    </a:xfrm>
                    <a:prstGeom prst="rect">
                      <a:avLst/>
                    </a:prstGeom>
                    <a:noFill/>
                    <a:ln>
                      <a:noFill/>
                    </a:ln>
                  </pic:spPr>
                </pic:pic>
              </a:graphicData>
            </a:graphic>
          </wp:inline>
        </w:drawing>
      </w:r>
    </w:p>
    <w:p w14:paraId="4ECDA132" w14:textId="0760FB16" w:rsidR="0084415F" w:rsidRPr="00B857AE" w:rsidRDefault="00220712" w:rsidP="00496583">
      <w:pPr>
        <w:contextualSpacing/>
        <w:rPr>
          <w:rFonts w:eastAsiaTheme="minorHAnsi" w:cstheme="minorHAnsi"/>
          <w:sz w:val="24"/>
          <w:szCs w:val="24"/>
        </w:rPr>
      </w:pPr>
      <w:r w:rsidRPr="00B857AE">
        <w:rPr>
          <w:rFonts w:eastAsiaTheme="minorHAnsi" w:cstheme="minorHAnsi"/>
          <w:sz w:val="24"/>
          <w:szCs w:val="24"/>
        </w:rPr>
        <w:t>Lisa Winstone</w:t>
      </w:r>
    </w:p>
    <w:p w14:paraId="01AAF3E9" w14:textId="5E1F877B" w:rsidR="00E077EB" w:rsidRPr="002F1C68" w:rsidRDefault="00737BA3" w:rsidP="00496583">
      <w:pPr>
        <w:contextualSpacing/>
        <w:rPr>
          <w:rFonts w:cstheme="minorHAnsi"/>
          <w:sz w:val="24"/>
          <w:szCs w:val="24"/>
        </w:rPr>
      </w:pPr>
      <w:r>
        <w:rPr>
          <w:rFonts w:eastAsiaTheme="minorHAnsi" w:cstheme="minorHAnsi"/>
          <w:sz w:val="24"/>
          <w:szCs w:val="24"/>
        </w:rPr>
        <w:t>Prif Weithredwr</w:t>
      </w:r>
    </w:p>
    <w:sectPr w:rsidR="00E077EB" w:rsidRPr="002F1C68" w:rsidSect="0001438D">
      <w:footerReference w:type="default" r:id="rId13"/>
      <w:headerReference w:type="first" r:id="rId14"/>
      <w:footerReference w:type="first" r:id="rId15"/>
      <w:type w:val="continuous"/>
      <w:pgSz w:w="11909" w:h="16834" w:code="9"/>
      <w:pgMar w:top="1418" w:right="1361" w:bottom="1440" w:left="1701" w:header="578"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0B5807" w14:textId="77777777" w:rsidR="002C279A" w:rsidRPr="00B857AE" w:rsidRDefault="002C279A">
      <w:r w:rsidRPr="00B857AE">
        <w:separator/>
      </w:r>
    </w:p>
  </w:endnote>
  <w:endnote w:type="continuationSeparator" w:id="0">
    <w:p w14:paraId="51BF2333" w14:textId="77777777" w:rsidR="002C279A" w:rsidRPr="00B857AE" w:rsidRDefault="002C279A">
      <w:r w:rsidRPr="00B857AE">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unga">
    <w:altName w:val="Tunga"/>
    <w:panose1 w:val="00000400000000000000"/>
    <w:charset w:val="00"/>
    <w:family w:val="swiss"/>
    <w:pitch w:val="variable"/>
    <w:sig w:usb0="004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F8C8F7" w14:textId="6C8CEC6A" w:rsidR="0001438D" w:rsidRPr="00B857AE" w:rsidRDefault="0001438D">
    <w:pPr>
      <w:pStyle w:val="Footer"/>
      <w:tabs>
        <w:tab w:val="clear" w:pos="4153"/>
        <w:tab w:val="center" w:pos="4678"/>
      </w:tabs>
      <w:rPr>
        <w:sz w:val="10"/>
      </w:rPr>
    </w:pPr>
    <w:r w:rsidRPr="00B857AE">
      <w:rPr>
        <w:snapToGrid w:val="0"/>
        <w:sz w:val="1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22" w:type="dxa"/>
      <w:tblInd w:w="-671" w:type="dxa"/>
      <w:tblBorders>
        <w:top w:val="single" w:sz="4" w:space="0" w:color="auto"/>
      </w:tblBorders>
      <w:tblLayout w:type="fixed"/>
      <w:tblLook w:val="0000" w:firstRow="0" w:lastRow="0" w:firstColumn="0" w:lastColumn="0" w:noHBand="0" w:noVBand="0"/>
    </w:tblPr>
    <w:tblGrid>
      <w:gridCol w:w="10022"/>
    </w:tblGrid>
    <w:tr w:rsidR="0001438D" w:rsidRPr="00B857AE" w14:paraId="29927961" w14:textId="77777777" w:rsidTr="0001438D">
      <w:trPr>
        <w:cantSplit/>
        <w:trHeight w:val="717"/>
      </w:trPr>
      <w:tc>
        <w:tcPr>
          <w:tcW w:w="10022" w:type="dxa"/>
          <w:vAlign w:val="center"/>
        </w:tcPr>
        <w:p w14:paraId="773AEA5E" w14:textId="2565A867" w:rsidR="0001438D" w:rsidRPr="00B857AE" w:rsidRDefault="0001438D">
          <w:pPr>
            <w:jc w:val="center"/>
            <w:rPr>
              <w:sz w:val="18"/>
            </w:rPr>
          </w:pPr>
          <w:r w:rsidRPr="00B857AE">
            <w:rPr>
              <w:sz w:val="18"/>
            </w:rPr>
            <w:br/>
            <w:t xml:space="preserve">Cadeirydd/Chairperson: </w:t>
          </w:r>
          <w:r w:rsidR="006B5BE2" w:rsidRPr="00B857AE">
            <w:rPr>
              <w:sz w:val="18"/>
            </w:rPr>
            <w:t>Geraint Williams</w:t>
          </w:r>
        </w:p>
        <w:p w14:paraId="2A3E0D57" w14:textId="25632517" w:rsidR="0001438D" w:rsidRPr="00B857AE" w:rsidRDefault="0001438D" w:rsidP="006B5BE2">
          <w:pPr>
            <w:jc w:val="center"/>
            <w:rPr>
              <w:sz w:val="18"/>
            </w:rPr>
          </w:pPr>
          <w:r w:rsidRPr="00B857AE">
            <w:rPr>
              <w:sz w:val="18"/>
            </w:rPr>
            <w:t>Prif Weithredw</w:t>
          </w:r>
          <w:r w:rsidR="005D7F24">
            <w:rPr>
              <w:sz w:val="18"/>
            </w:rPr>
            <w:t>r</w:t>
          </w:r>
          <w:r w:rsidRPr="00B857AE">
            <w:rPr>
              <w:sz w:val="18"/>
            </w:rPr>
            <w:t xml:space="preserve">/Chief Executive: </w:t>
          </w:r>
          <w:r w:rsidR="0046782D" w:rsidRPr="00B857AE">
            <w:rPr>
              <w:sz w:val="18"/>
            </w:rPr>
            <w:t>Lisa Winstone</w:t>
          </w:r>
        </w:p>
      </w:tc>
    </w:tr>
  </w:tbl>
  <w:p w14:paraId="73474F9C" w14:textId="77777777" w:rsidR="0001438D" w:rsidRPr="00B857AE" w:rsidRDefault="000143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15BD45" w14:textId="77777777" w:rsidR="002C279A" w:rsidRPr="00B857AE" w:rsidRDefault="002C279A">
      <w:r w:rsidRPr="00B857AE">
        <w:separator/>
      </w:r>
    </w:p>
  </w:footnote>
  <w:footnote w:type="continuationSeparator" w:id="0">
    <w:p w14:paraId="6807725D" w14:textId="77777777" w:rsidR="002C279A" w:rsidRPr="00B857AE" w:rsidRDefault="002C279A">
      <w:r w:rsidRPr="00B857AE">
        <w:continuationSeparator/>
      </w:r>
    </w:p>
  </w:footnote>
  <w:footnote w:id="1">
    <w:p w14:paraId="1B3D654D" w14:textId="3F6493D4" w:rsidR="00305CA9" w:rsidRPr="00496583" w:rsidRDefault="00305CA9" w:rsidP="00305CA9">
      <w:pPr>
        <w:pStyle w:val="FootnoteText"/>
        <w:rPr>
          <w:rFonts w:cstheme="minorHAnsi"/>
          <w:sz w:val="22"/>
          <w:szCs w:val="22"/>
          <w:lang w:eastAsia="en-GB"/>
        </w:rPr>
      </w:pPr>
      <w:r w:rsidRPr="002C4EE6">
        <w:rPr>
          <w:rStyle w:val="FootnoteReference"/>
        </w:rPr>
        <w:footnoteRef/>
      </w:r>
      <w:r w:rsidRPr="002C4EE6">
        <w:t xml:space="preserve"> </w:t>
      </w:r>
      <w:r w:rsidRPr="00305CA9">
        <w:t xml:space="preserve">Roedd nifer y gweithwyr cymorth dysgu AB cofrestredig yn 2025 (5,117) ychydig yn is na’r ffigur cymharol ar gyfer 2021 (5,321). Mae hyn yn adlewyrchu proses </w:t>
      </w:r>
      <w:r w:rsidR="00897C0C">
        <w:t>g</w:t>
      </w:r>
      <w:r w:rsidRPr="00305CA9">
        <w:t>lanhau data ddiweddar i leihau enghreifftiau o gofrestru dyblyg ar draws categorïau lluosog, a wnaed i wella cywirdeb ac uniondeb cyffredinol y Gofrestr. Wrth edrych ar nifer y cofrestreion o’r grŵp hwnnw y cofnodwyd eu bod ‘mewn gwasanaeth mewn sefydliad AB’, roedd y ffigur hwn yn 2,445 yn 2021 ac yn 2,665 yn 2025.</w:t>
      </w:r>
      <w:r>
        <w:t xml:space="preserve"> </w:t>
      </w:r>
    </w:p>
  </w:footnote>
  <w:footnote w:id="2">
    <w:p w14:paraId="590035FD" w14:textId="4533879B" w:rsidR="0083274D" w:rsidRPr="00496583" w:rsidRDefault="0083274D">
      <w:pPr>
        <w:pStyle w:val="FootnoteText"/>
        <w:rPr>
          <w:lang w:val="en-US"/>
        </w:rPr>
      </w:pPr>
      <w:r w:rsidRPr="00B857AE">
        <w:rPr>
          <w:rStyle w:val="FootnoteReference"/>
        </w:rPr>
        <w:footnoteRef/>
      </w:r>
      <w:r w:rsidRPr="00B857AE">
        <w:t xml:space="preserve"> </w:t>
      </w:r>
      <w:r w:rsidR="0003329D">
        <w:t>Nid yw cyfran sylweddol o gofrestreion addysg oedolion (38%) wedi darparu datganiad ynghylch gallu Cymraeg, gan olygu o bosibl nad yw’r data sydd ar gael yn adlewyrchu capasiti posibl y sector yn llawn</w:t>
      </w:r>
      <w:r w:rsidRPr="00B857AE">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91" w:type="dxa"/>
      <w:tblInd w:w="-640" w:type="dxa"/>
      <w:tblBorders>
        <w:bottom w:val="single" w:sz="4" w:space="0" w:color="auto"/>
      </w:tblBorders>
      <w:tblLayout w:type="fixed"/>
      <w:tblLook w:val="0000" w:firstRow="0" w:lastRow="0" w:firstColumn="0" w:lastColumn="0" w:noHBand="0" w:noVBand="0"/>
    </w:tblPr>
    <w:tblGrid>
      <w:gridCol w:w="3264"/>
      <w:gridCol w:w="3326"/>
      <w:gridCol w:w="3401"/>
    </w:tblGrid>
    <w:tr w:rsidR="0001438D" w:rsidRPr="00B857AE" w14:paraId="48EC0C03" w14:textId="77777777" w:rsidTr="00C63F18">
      <w:trPr>
        <w:trHeight w:val="2127"/>
      </w:trPr>
      <w:tc>
        <w:tcPr>
          <w:tcW w:w="3264" w:type="dxa"/>
        </w:tcPr>
        <w:p w14:paraId="15584934" w14:textId="77777777" w:rsidR="0001438D" w:rsidRPr="00B857AE" w:rsidRDefault="0001438D">
          <w:pPr>
            <w:rPr>
              <w:sz w:val="18"/>
            </w:rPr>
          </w:pPr>
        </w:p>
        <w:p w14:paraId="76FD0217" w14:textId="77777777" w:rsidR="003208BE" w:rsidRPr="00B857AE" w:rsidRDefault="003208BE" w:rsidP="003208BE">
          <w:pPr>
            <w:rPr>
              <w:sz w:val="20"/>
            </w:rPr>
          </w:pPr>
          <w:r w:rsidRPr="00B857AE">
            <w:rPr>
              <w:sz w:val="20"/>
            </w:rPr>
            <w:t>9</w:t>
          </w:r>
          <w:r w:rsidRPr="00B857AE">
            <w:rPr>
              <w:sz w:val="20"/>
              <w:vertAlign w:val="superscript"/>
            </w:rPr>
            <w:t>fed</w:t>
          </w:r>
          <w:r w:rsidRPr="00B857AE">
            <w:rPr>
              <w:sz w:val="20"/>
            </w:rPr>
            <w:t xml:space="preserve"> Llawr</w:t>
          </w:r>
        </w:p>
        <w:p w14:paraId="63462F62" w14:textId="77777777" w:rsidR="003208BE" w:rsidRPr="00B857AE" w:rsidRDefault="003208BE" w:rsidP="003208BE">
          <w:pPr>
            <w:rPr>
              <w:sz w:val="20"/>
            </w:rPr>
          </w:pPr>
          <w:r w:rsidRPr="00B857AE">
            <w:rPr>
              <w:sz w:val="20"/>
            </w:rPr>
            <w:t>Eastgate House</w:t>
          </w:r>
        </w:p>
        <w:p w14:paraId="1694BEC3" w14:textId="77777777" w:rsidR="003208BE" w:rsidRPr="00B857AE" w:rsidRDefault="003208BE" w:rsidP="003208BE">
          <w:pPr>
            <w:rPr>
              <w:sz w:val="20"/>
            </w:rPr>
          </w:pPr>
          <w:r w:rsidRPr="00B857AE">
            <w:rPr>
              <w:sz w:val="20"/>
            </w:rPr>
            <w:t>35-43 Ffordd Casnewydd</w:t>
          </w:r>
        </w:p>
        <w:p w14:paraId="6366F17D" w14:textId="77777777" w:rsidR="003208BE" w:rsidRPr="00B857AE" w:rsidRDefault="003208BE" w:rsidP="003208BE">
          <w:pPr>
            <w:rPr>
              <w:sz w:val="20"/>
            </w:rPr>
          </w:pPr>
          <w:r w:rsidRPr="00B857AE">
            <w:rPr>
              <w:sz w:val="20"/>
            </w:rPr>
            <w:t>Caerdydd</w:t>
          </w:r>
        </w:p>
        <w:p w14:paraId="7F4B4084" w14:textId="77777777" w:rsidR="003208BE" w:rsidRPr="00B857AE" w:rsidRDefault="003208BE" w:rsidP="003208BE">
          <w:pPr>
            <w:rPr>
              <w:sz w:val="20"/>
            </w:rPr>
          </w:pPr>
          <w:r w:rsidRPr="00B857AE">
            <w:rPr>
              <w:sz w:val="20"/>
            </w:rPr>
            <w:t>CF24 0AB</w:t>
          </w:r>
        </w:p>
        <w:p w14:paraId="04F70EAE" w14:textId="77777777" w:rsidR="0001438D" w:rsidRPr="00B857AE" w:rsidRDefault="0001438D">
          <w:pPr>
            <w:rPr>
              <w:sz w:val="18"/>
            </w:rPr>
          </w:pPr>
        </w:p>
        <w:p w14:paraId="14FACD1B" w14:textId="6B8DCAAD" w:rsidR="0001438D" w:rsidRPr="00B857AE" w:rsidRDefault="00104C48" w:rsidP="00544027">
          <w:pPr>
            <w:tabs>
              <w:tab w:val="left" w:pos="520"/>
            </w:tabs>
            <w:rPr>
              <w:sz w:val="18"/>
            </w:rPr>
          </w:pPr>
          <w:r w:rsidRPr="00B857AE">
            <w:rPr>
              <w:sz w:val="18"/>
            </w:rPr>
            <w:t>Ffôn</w:t>
          </w:r>
          <w:r w:rsidR="00544027" w:rsidRPr="00B857AE">
            <w:rPr>
              <w:sz w:val="18"/>
            </w:rPr>
            <w:t>:</w:t>
          </w:r>
          <w:r w:rsidR="00544027" w:rsidRPr="00B857AE">
            <w:rPr>
              <w:sz w:val="18"/>
            </w:rPr>
            <w:tab/>
          </w:r>
          <w:r w:rsidRPr="00B857AE">
            <w:rPr>
              <w:sz w:val="18"/>
            </w:rPr>
            <w:t>029 20</w:t>
          </w:r>
          <w:r w:rsidR="00544027" w:rsidRPr="00B857AE">
            <w:rPr>
              <w:sz w:val="18"/>
            </w:rPr>
            <w:t>46</w:t>
          </w:r>
          <w:r w:rsidR="00220712" w:rsidRPr="00B857AE">
            <w:rPr>
              <w:sz w:val="18"/>
            </w:rPr>
            <w:t xml:space="preserve"> </w:t>
          </w:r>
          <w:r w:rsidR="00544027" w:rsidRPr="00B857AE">
            <w:rPr>
              <w:sz w:val="18"/>
            </w:rPr>
            <w:t>0099</w:t>
          </w:r>
        </w:p>
        <w:p w14:paraId="749B3882" w14:textId="39A5416A" w:rsidR="00544027" w:rsidRPr="00B857AE" w:rsidRDefault="00544027" w:rsidP="00544027">
          <w:pPr>
            <w:tabs>
              <w:tab w:val="left" w:pos="520"/>
            </w:tabs>
            <w:rPr>
              <w:sz w:val="18"/>
            </w:rPr>
          </w:pPr>
          <w:r w:rsidRPr="00B857AE">
            <w:rPr>
              <w:sz w:val="18"/>
            </w:rPr>
            <w:t>Ffacs:</w:t>
          </w:r>
          <w:r w:rsidRPr="00B857AE">
            <w:rPr>
              <w:sz w:val="18"/>
            </w:rPr>
            <w:tab/>
            <w:t>029 2047</w:t>
          </w:r>
          <w:r w:rsidR="00220712" w:rsidRPr="00B857AE">
            <w:rPr>
              <w:sz w:val="18"/>
            </w:rPr>
            <w:t xml:space="preserve"> </w:t>
          </w:r>
          <w:r w:rsidRPr="00B857AE">
            <w:rPr>
              <w:sz w:val="18"/>
            </w:rPr>
            <w:t>5850</w:t>
          </w:r>
        </w:p>
      </w:tc>
      <w:tc>
        <w:tcPr>
          <w:tcW w:w="3326" w:type="dxa"/>
        </w:tcPr>
        <w:p w14:paraId="01D3B9CF" w14:textId="77777777" w:rsidR="0001438D" w:rsidRPr="00B857AE" w:rsidRDefault="00060C43">
          <w:pPr>
            <w:jc w:val="center"/>
            <w:rPr>
              <w:sz w:val="16"/>
            </w:rPr>
          </w:pPr>
          <w:r w:rsidRPr="00B857AE">
            <w:rPr>
              <w:noProof/>
              <w:lang w:eastAsia="en-GB"/>
            </w:rPr>
            <w:drawing>
              <wp:anchor distT="0" distB="0" distL="114300" distR="114300" simplePos="0" relativeHeight="251658240" behindDoc="0" locked="0" layoutInCell="1" allowOverlap="1" wp14:anchorId="67310CF2" wp14:editId="5FCA9C38">
                <wp:simplePos x="0" y="0"/>
                <wp:positionH relativeFrom="column">
                  <wp:posOffset>464185</wp:posOffset>
                </wp:positionH>
                <wp:positionV relativeFrom="paragraph">
                  <wp:posOffset>120650</wp:posOffset>
                </wp:positionV>
                <wp:extent cx="1067435" cy="1120140"/>
                <wp:effectExtent l="0" t="0" r="0" b="381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7435" cy="1120140"/>
                        </a:xfrm>
                        <a:prstGeom prst="rect">
                          <a:avLst/>
                        </a:prstGeom>
                        <a:noFill/>
                      </pic:spPr>
                    </pic:pic>
                  </a:graphicData>
                </a:graphic>
                <wp14:sizeRelH relativeFrom="page">
                  <wp14:pctWidth>0</wp14:pctWidth>
                </wp14:sizeRelH>
                <wp14:sizeRelV relativeFrom="page">
                  <wp14:pctHeight>0</wp14:pctHeight>
                </wp14:sizeRelV>
              </wp:anchor>
            </w:drawing>
          </w:r>
        </w:p>
      </w:tc>
      <w:tc>
        <w:tcPr>
          <w:tcW w:w="3401" w:type="dxa"/>
        </w:tcPr>
        <w:p w14:paraId="328BE0F0" w14:textId="77777777" w:rsidR="003208BE" w:rsidRPr="00B857AE" w:rsidRDefault="0001438D" w:rsidP="003208BE">
          <w:pPr>
            <w:jc w:val="right"/>
            <w:rPr>
              <w:rFonts w:cs="Arial"/>
              <w:sz w:val="20"/>
              <w:lang w:eastAsia="en-GB"/>
            </w:rPr>
          </w:pPr>
          <w:r w:rsidRPr="00B857AE">
            <w:rPr>
              <w:sz w:val="16"/>
            </w:rPr>
            <w:br/>
          </w:r>
          <w:r w:rsidR="003208BE" w:rsidRPr="00B857AE">
            <w:rPr>
              <w:rFonts w:cs="Arial"/>
              <w:sz w:val="20"/>
              <w:lang w:eastAsia="en-GB"/>
            </w:rPr>
            <w:t>9</w:t>
          </w:r>
          <w:r w:rsidR="003208BE" w:rsidRPr="00B857AE">
            <w:rPr>
              <w:rFonts w:cs="Arial"/>
              <w:sz w:val="20"/>
              <w:vertAlign w:val="superscript"/>
              <w:lang w:eastAsia="en-GB"/>
            </w:rPr>
            <w:t>th</w:t>
          </w:r>
          <w:r w:rsidR="003208BE" w:rsidRPr="00B857AE">
            <w:rPr>
              <w:rFonts w:cs="Arial"/>
              <w:sz w:val="20"/>
              <w:lang w:eastAsia="en-GB"/>
            </w:rPr>
            <w:t xml:space="preserve"> Floor</w:t>
          </w:r>
        </w:p>
        <w:p w14:paraId="3B412D82" w14:textId="77777777" w:rsidR="003208BE" w:rsidRPr="00B857AE" w:rsidRDefault="003208BE" w:rsidP="003208BE">
          <w:pPr>
            <w:jc w:val="right"/>
            <w:rPr>
              <w:rFonts w:cs="Arial"/>
              <w:sz w:val="20"/>
              <w:lang w:eastAsia="en-GB"/>
            </w:rPr>
          </w:pPr>
          <w:r w:rsidRPr="00B857AE">
            <w:rPr>
              <w:rFonts w:cs="Arial"/>
              <w:sz w:val="20"/>
              <w:lang w:eastAsia="en-GB"/>
            </w:rPr>
            <w:t>Eastgate House</w:t>
          </w:r>
        </w:p>
        <w:p w14:paraId="4E7BA84C" w14:textId="77777777" w:rsidR="003208BE" w:rsidRPr="00B857AE" w:rsidRDefault="003208BE" w:rsidP="003208BE">
          <w:pPr>
            <w:jc w:val="right"/>
            <w:rPr>
              <w:rFonts w:cs="Arial"/>
              <w:sz w:val="20"/>
              <w:lang w:eastAsia="en-GB"/>
            </w:rPr>
          </w:pPr>
          <w:r w:rsidRPr="00B857AE">
            <w:rPr>
              <w:rFonts w:cs="Arial"/>
              <w:sz w:val="20"/>
              <w:lang w:eastAsia="en-GB"/>
            </w:rPr>
            <w:t>35-43 Newport Road</w:t>
          </w:r>
        </w:p>
        <w:p w14:paraId="78F43DCD" w14:textId="77777777" w:rsidR="003208BE" w:rsidRPr="00B857AE" w:rsidRDefault="003208BE" w:rsidP="003208BE">
          <w:pPr>
            <w:jc w:val="right"/>
            <w:rPr>
              <w:rFonts w:cs="Arial"/>
              <w:sz w:val="20"/>
              <w:lang w:eastAsia="en-GB"/>
            </w:rPr>
          </w:pPr>
          <w:r w:rsidRPr="00B857AE">
            <w:rPr>
              <w:rFonts w:cs="Arial"/>
              <w:sz w:val="20"/>
              <w:lang w:eastAsia="en-GB"/>
            </w:rPr>
            <w:t>Cardiff</w:t>
          </w:r>
        </w:p>
        <w:p w14:paraId="4CF3EBA4" w14:textId="77777777" w:rsidR="003208BE" w:rsidRPr="00B857AE" w:rsidRDefault="003208BE" w:rsidP="003208BE">
          <w:pPr>
            <w:jc w:val="right"/>
            <w:rPr>
              <w:rFonts w:cs="Arial"/>
              <w:sz w:val="20"/>
              <w:lang w:eastAsia="en-GB"/>
            </w:rPr>
          </w:pPr>
          <w:r w:rsidRPr="00B857AE">
            <w:rPr>
              <w:rFonts w:cs="Arial"/>
              <w:sz w:val="20"/>
              <w:lang w:eastAsia="en-GB"/>
            </w:rPr>
            <w:t>CF24 0AB</w:t>
          </w:r>
        </w:p>
        <w:p w14:paraId="44A3CA52" w14:textId="77777777" w:rsidR="0001438D" w:rsidRPr="00B857AE" w:rsidRDefault="0001438D">
          <w:pPr>
            <w:jc w:val="right"/>
            <w:rPr>
              <w:sz w:val="18"/>
            </w:rPr>
          </w:pPr>
        </w:p>
        <w:p w14:paraId="5A957A2A" w14:textId="43DF7553" w:rsidR="0001438D" w:rsidRPr="00B857AE" w:rsidRDefault="0001438D" w:rsidP="00544027">
          <w:pPr>
            <w:tabs>
              <w:tab w:val="left" w:pos="1970"/>
            </w:tabs>
            <w:jc w:val="right"/>
            <w:rPr>
              <w:sz w:val="18"/>
            </w:rPr>
          </w:pPr>
          <w:r w:rsidRPr="00B857AE">
            <w:rPr>
              <w:sz w:val="18"/>
            </w:rPr>
            <w:t>Tel:</w:t>
          </w:r>
          <w:r w:rsidR="00741ED3" w:rsidRPr="00B857AE">
            <w:rPr>
              <w:sz w:val="18"/>
            </w:rPr>
            <w:t xml:space="preserve"> </w:t>
          </w:r>
          <w:r w:rsidR="00544027" w:rsidRPr="00B857AE">
            <w:rPr>
              <w:sz w:val="18"/>
            </w:rPr>
            <w:t>029 2046</w:t>
          </w:r>
          <w:r w:rsidR="00220712" w:rsidRPr="00B857AE">
            <w:rPr>
              <w:sz w:val="18"/>
            </w:rPr>
            <w:t xml:space="preserve"> </w:t>
          </w:r>
          <w:r w:rsidR="00544027" w:rsidRPr="00B857AE">
            <w:rPr>
              <w:sz w:val="18"/>
            </w:rPr>
            <w:t>0099</w:t>
          </w:r>
        </w:p>
        <w:p w14:paraId="337C76F3" w14:textId="79A2CED9" w:rsidR="00544027" w:rsidRPr="00B857AE" w:rsidRDefault="0039389F" w:rsidP="00544027">
          <w:pPr>
            <w:tabs>
              <w:tab w:val="left" w:pos="1970"/>
            </w:tabs>
            <w:jc w:val="right"/>
            <w:rPr>
              <w:sz w:val="18"/>
            </w:rPr>
          </w:pPr>
          <w:r w:rsidRPr="00B857AE">
            <w:rPr>
              <w:sz w:val="18"/>
            </w:rPr>
            <w:t>Fax: 029 2047</w:t>
          </w:r>
          <w:r w:rsidR="00220712" w:rsidRPr="00B857AE">
            <w:rPr>
              <w:sz w:val="18"/>
            </w:rPr>
            <w:t xml:space="preserve"> </w:t>
          </w:r>
          <w:r w:rsidRPr="00B857AE">
            <w:rPr>
              <w:sz w:val="18"/>
            </w:rPr>
            <w:t>5850</w:t>
          </w:r>
        </w:p>
      </w:tc>
    </w:tr>
  </w:tbl>
  <w:p w14:paraId="2295B0B9" w14:textId="77777777" w:rsidR="0001438D" w:rsidRPr="00B857AE" w:rsidRDefault="000143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E43967"/>
    <w:multiLevelType w:val="hybridMultilevel"/>
    <w:tmpl w:val="B4CED4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0D0777"/>
    <w:multiLevelType w:val="hybridMultilevel"/>
    <w:tmpl w:val="421C9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3B763E"/>
    <w:multiLevelType w:val="hybridMultilevel"/>
    <w:tmpl w:val="DC2AE2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EC70A6"/>
    <w:multiLevelType w:val="hybridMultilevel"/>
    <w:tmpl w:val="ED3A9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6036A2"/>
    <w:multiLevelType w:val="hybridMultilevel"/>
    <w:tmpl w:val="27AA144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92166C1"/>
    <w:multiLevelType w:val="hybridMultilevel"/>
    <w:tmpl w:val="B10A5538"/>
    <w:lvl w:ilvl="0" w:tplc="281061EC">
      <w:start w:val="1"/>
      <w:numFmt w:val="decimal"/>
      <w:lvlText w:val="%1."/>
      <w:lvlJc w:val="left"/>
      <w:pPr>
        <w:ind w:left="1080" w:hanging="360"/>
      </w:pPr>
      <w:rPr>
        <w:rFonts w:asciiTheme="minorHAnsi" w:hAnsiTheme="minorHAnsi" w:hint="default"/>
        <w:b w:val="0"/>
        <w:color w:val="auto"/>
        <w:sz w:val="22"/>
        <w:szCs w:val="22"/>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4AE04A21"/>
    <w:multiLevelType w:val="hybridMultilevel"/>
    <w:tmpl w:val="13ECC0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BF12A5F"/>
    <w:multiLevelType w:val="hybridMultilevel"/>
    <w:tmpl w:val="461CF38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FA94860"/>
    <w:multiLevelType w:val="hybridMultilevel"/>
    <w:tmpl w:val="D444DCE2"/>
    <w:lvl w:ilvl="0" w:tplc="B6FA4D46">
      <w:start w:val="4"/>
      <w:numFmt w:val="bullet"/>
      <w:lvlText w:val="-"/>
      <w:lvlJc w:val="left"/>
      <w:pPr>
        <w:ind w:left="720" w:hanging="360"/>
      </w:pPr>
      <w:rPr>
        <w:rFonts w:ascii="Calibri" w:eastAsia="Times New Roman" w:hAnsi="Calibri" w:cs="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01B7039"/>
    <w:multiLevelType w:val="hybridMultilevel"/>
    <w:tmpl w:val="3A36B8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89E6C21"/>
    <w:multiLevelType w:val="hybridMultilevel"/>
    <w:tmpl w:val="0700D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D65259B"/>
    <w:multiLevelType w:val="hybridMultilevel"/>
    <w:tmpl w:val="861C629A"/>
    <w:lvl w:ilvl="0" w:tplc="08090011">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581644C"/>
    <w:multiLevelType w:val="multilevel"/>
    <w:tmpl w:val="40F6909C"/>
    <w:lvl w:ilvl="0">
      <w:start w:val="1"/>
      <w:numFmt w:val="decimal"/>
      <w:lvlText w:val="%1."/>
      <w:lvlJc w:val="left"/>
      <w:pPr>
        <w:ind w:left="360" w:hanging="360"/>
      </w:pPr>
      <w:rPr>
        <w:b/>
      </w:rPr>
    </w:lvl>
    <w:lvl w:ilvl="1">
      <w:start w:val="1"/>
      <w:numFmt w:val="decimal"/>
      <w:lvlText w:val="%1.%2."/>
      <w:lvlJc w:val="left"/>
      <w:pPr>
        <w:ind w:left="792" w:hanging="432"/>
      </w:pPr>
      <w:rPr>
        <w:rFonts w:hint="default"/>
        <w:sz w:val="22"/>
        <w:szCs w:val="22"/>
      </w:rPr>
    </w:lvl>
    <w:lvl w:ilvl="2">
      <w:start w:val="1"/>
      <w:numFmt w:val="decimal"/>
      <w:lvlText w:val="%1.%2.%3."/>
      <w:lvlJc w:val="left"/>
      <w:pPr>
        <w:ind w:left="1224" w:hanging="504"/>
      </w:pPr>
      <w:rPr>
        <w:b w:val="0"/>
        <w:sz w:val="22"/>
        <w:szCs w:val="22"/>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9A12258"/>
    <w:multiLevelType w:val="hybridMultilevel"/>
    <w:tmpl w:val="68223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5C44006"/>
    <w:multiLevelType w:val="hybridMultilevel"/>
    <w:tmpl w:val="CB12E7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6"/>
  </w:num>
  <w:num w:numId="4">
    <w:abstractNumId w:val="14"/>
  </w:num>
  <w:num w:numId="5">
    <w:abstractNumId w:val="0"/>
  </w:num>
  <w:num w:numId="6">
    <w:abstractNumId w:val="9"/>
  </w:num>
  <w:num w:numId="7">
    <w:abstractNumId w:val="3"/>
  </w:num>
  <w:num w:numId="8">
    <w:abstractNumId w:val="2"/>
  </w:num>
  <w:num w:numId="9">
    <w:abstractNumId w:val="12"/>
  </w:num>
  <w:num w:numId="10">
    <w:abstractNumId w:val="10"/>
  </w:num>
  <w:num w:numId="11">
    <w:abstractNumId w:val="13"/>
  </w:num>
  <w:num w:numId="12">
    <w:abstractNumId w:val="7"/>
  </w:num>
  <w:num w:numId="13">
    <w:abstractNumId w:val="8"/>
  </w:num>
  <w:num w:numId="14">
    <w:abstractNumId w:val="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FDE"/>
    <w:rsid w:val="000069BF"/>
    <w:rsid w:val="00007998"/>
    <w:rsid w:val="00007B8A"/>
    <w:rsid w:val="00007BC9"/>
    <w:rsid w:val="00011467"/>
    <w:rsid w:val="0001340D"/>
    <w:rsid w:val="000142E5"/>
    <w:rsid w:val="0001438D"/>
    <w:rsid w:val="00014D99"/>
    <w:rsid w:val="00017F6A"/>
    <w:rsid w:val="00023311"/>
    <w:rsid w:val="00030751"/>
    <w:rsid w:val="00030CE5"/>
    <w:rsid w:val="0003329D"/>
    <w:rsid w:val="00035F23"/>
    <w:rsid w:val="00037F7B"/>
    <w:rsid w:val="000443BB"/>
    <w:rsid w:val="0004732C"/>
    <w:rsid w:val="00051A7A"/>
    <w:rsid w:val="000558AE"/>
    <w:rsid w:val="0005639B"/>
    <w:rsid w:val="00060C43"/>
    <w:rsid w:val="00062666"/>
    <w:rsid w:val="00064C23"/>
    <w:rsid w:val="00065151"/>
    <w:rsid w:val="00071B48"/>
    <w:rsid w:val="00073DB5"/>
    <w:rsid w:val="0008151D"/>
    <w:rsid w:val="00086619"/>
    <w:rsid w:val="000871F2"/>
    <w:rsid w:val="00093AE5"/>
    <w:rsid w:val="00095F53"/>
    <w:rsid w:val="000979DE"/>
    <w:rsid w:val="000A05DE"/>
    <w:rsid w:val="000B3011"/>
    <w:rsid w:val="000B40E3"/>
    <w:rsid w:val="000B5544"/>
    <w:rsid w:val="000B6F0B"/>
    <w:rsid w:val="000C009D"/>
    <w:rsid w:val="000C5646"/>
    <w:rsid w:val="000D0C4E"/>
    <w:rsid w:val="000F30BB"/>
    <w:rsid w:val="00104656"/>
    <w:rsid w:val="00104C48"/>
    <w:rsid w:val="00105627"/>
    <w:rsid w:val="0012443A"/>
    <w:rsid w:val="001277D2"/>
    <w:rsid w:val="00130BCD"/>
    <w:rsid w:val="00134423"/>
    <w:rsid w:val="00141F2F"/>
    <w:rsid w:val="0014306E"/>
    <w:rsid w:val="0014491C"/>
    <w:rsid w:val="00152E16"/>
    <w:rsid w:val="00153A5C"/>
    <w:rsid w:val="00154A7B"/>
    <w:rsid w:val="001561F7"/>
    <w:rsid w:val="00156838"/>
    <w:rsid w:val="00160ACE"/>
    <w:rsid w:val="00162A4C"/>
    <w:rsid w:val="001724D4"/>
    <w:rsid w:val="00176097"/>
    <w:rsid w:val="00176BAA"/>
    <w:rsid w:val="0018190D"/>
    <w:rsid w:val="00185FD8"/>
    <w:rsid w:val="00186734"/>
    <w:rsid w:val="00186C52"/>
    <w:rsid w:val="0019204A"/>
    <w:rsid w:val="00192193"/>
    <w:rsid w:val="00194365"/>
    <w:rsid w:val="00194954"/>
    <w:rsid w:val="00197824"/>
    <w:rsid w:val="001A0BA9"/>
    <w:rsid w:val="001A50BF"/>
    <w:rsid w:val="001A5A99"/>
    <w:rsid w:val="001B0DB2"/>
    <w:rsid w:val="001B2354"/>
    <w:rsid w:val="001B2DAA"/>
    <w:rsid w:val="001C1EDC"/>
    <w:rsid w:val="001C204A"/>
    <w:rsid w:val="001C3B44"/>
    <w:rsid w:val="001C3FC1"/>
    <w:rsid w:val="001C43EE"/>
    <w:rsid w:val="001C66BC"/>
    <w:rsid w:val="001D50D5"/>
    <w:rsid w:val="001D67B6"/>
    <w:rsid w:val="001F160F"/>
    <w:rsid w:val="001F5473"/>
    <w:rsid w:val="001F7519"/>
    <w:rsid w:val="00205F32"/>
    <w:rsid w:val="00207556"/>
    <w:rsid w:val="00207AC8"/>
    <w:rsid w:val="002123F3"/>
    <w:rsid w:val="00212CF8"/>
    <w:rsid w:val="002130A4"/>
    <w:rsid w:val="00213522"/>
    <w:rsid w:val="00220712"/>
    <w:rsid w:val="002210AD"/>
    <w:rsid w:val="00221B87"/>
    <w:rsid w:val="00221C4D"/>
    <w:rsid w:val="00224B8C"/>
    <w:rsid w:val="0022510A"/>
    <w:rsid w:val="00227605"/>
    <w:rsid w:val="00230603"/>
    <w:rsid w:val="00234769"/>
    <w:rsid w:val="00234F17"/>
    <w:rsid w:val="00235094"/>
    <w:rsid w:val="00242E44"/>
    <w:rsid w:val="0024426C"/>
    <w:rsid w:val="002479CE"/>
    <w:rsid w:val="00247EA6"/>
    <w:rsid w:val="0025044D"/>
    <w:rsid w:val="002549C8"/>
    <w:rsid w:val="00256487"/>
    <w:rsid w:val="002644CB"/>
    <w:rsid w:val="0026770D"/>
    <w:rsid w:val="00270271"/>
    <w:rsid w:val="00272964"/>
    <w:rsid w:val="00272F50"/>
    <w:rsid w:val="00275AD3"/>
    <w:rsid w:val="0027663C"/>
    <w:rsid w:val="002775CD"/>
    <w:rsid w:val="00291C7D"/>
    <w:rsid w:val="00293482"/>
    <w:rsid w:val="00295E17"/>
    <w:rsid w:val="002A30AB"/>
    <w:rsid w:val="002A3F6C"/>
    <w:rsid w:val="002A500F"/>
    <w:rsid w:val="002A5807"/>
    <w:rsid w:val="002B17AC"/>
    <w:rsid w:val="002B5FAC"/>
    <w:rsid w:val="002B7DD4"/>
    <w:rsid w:val="002C2701"/>
    <w:rsid w:val="002C279A"/>
    <w:rsid w:val="002C3392"/>
    <w:rsid w:val="002C4EE6"/>
    <w:rsid w:val="002C679E"/>
    <w:rsid w:val="002C6D31"/>
    <w:rsid w:val="002D28E0"/>
    <w:rsid w:val="002E4385"/>
    <w:rsid w:val="002E60B6"/>
    <w:rsid w:val="002F1C68"/>
    <w:rsid w:val="002F4447"/>
    <w:rsid w:val="00304907"/>
    <w:rsid w:val="0030561B"/>
    <w:rsid w:val="00305CA9"/>
    <w:rsid w:val="00305FDA"/>
    <w:rsid w:val="00306925"/>
    <w:rsid w:val="0030786A"/>
    <w:rsid w:val="0031528B"/>
    <w:rsid w:val="003208BE"/>
    <w:rsid w:val="0032331C"/>
    <w:rsid w:val="00323E15"/>
    <w:rsid w:val="00323EB9"/>
    <w:rsid w:val="00326BA0"/>
    <w:rsid w:val="00327165"/>
    <w:rsid w:val="003273F3"/>
    <w:rsid w:val="00327D6C"/>
    <w:rsid w:val="00342220"/>
    <w:rsid w:val="00342E9D"/>
    <w:rsid w:val="003444EB"/>
    <w:rsid w:val="00346D96"/>
    <w:rsid w:val="00350B8F"/>
    <w:rsid w:val="00351731"/>
    <w:rsid w:val="003525E2"/>
    <w:rsid w:val="003539A3"/>
    <w:rsid w:val="00355695"/>
    <w:rsid w:val="00355D31"/>
    <w:rsid w:val="00364631"/>
    <w:rsid w:val="00366FA7"/>
    <w:rsid w:val="003670E6"/>
    <w:rsid w:val="00375363"/>
    <w:rsid w:val="00382F03"/>
    <w:rsid w:val="003849A1"/>
    <w:rsid w:val="0039389F"/>
    <w:rsid w:val="00393D5D"/>
    <w:rsid w:val="00395A1E"/>
    <w:rsid w:val="003962D5"/>
    <w:rsid w:val="00397074"/>
    <w:rsid w:val="003A198A"/>
    <w:rsid w:val="003A48A3"/>
    <w:rsid w:val="003A4C17"/>
    <w:rsid w:val="003A5AE6"/>
    <w:rsid w:val="003A69DB"/>
    <w:rsid w:val="003B0497"/>
    <w:rsid w:val="003B0C49"/>
    <w:rsid w:val="003B0DA9"/>
    <w:rsid w:val="003B42BC"/>
    <w:rsid w:val="003B5113"/>
    <w:rsid w:val="003C0A03"/>
    <w:rsid w:val="003C3ADA"/>
    <w:rsid w:val="003C628C"/>
    <w:rsid w:val="003D228C"/>
    <w:rsid w:val="003D2649"/>
    <w:rsid w:val="003D307F"/>
    <w:rsid w:val="003D5855"/>
    <w:rsid w:val="003E604C"/>
    <w:rsid w:val="003E6BFF"/>
    <w:rsid w:val="004074BC"/>
    <w:rsid w:val="004145D8"/>
    <w:rsid w:val="00417D79"/>
    <w:rsid w:val="004233E4"/>
    <w:rsid w:val="00426490"/>
    <w:rsid w:val="004275E7"/>
    <w:rsid w:val="0043102E"/>
    <w:rsid w:val="00434BB5"/>
    <w:rsid w:val="0043763E"/>
    <w:rsid w:val="0043799F"/>
    <w:rsid w:val="004409A8"/>
    <w:rsid w:val="004450E3"/>
    <w:rsid w:val="00453EB5"/>
    <w:rsid w:val="00455420"/>
    <w:rsid w:val="00465591"/>
    <w:rsid w:val="00465A7D"/>
    <w:rsid w:val="00467308"/>
    <w:rsid w:val="0046782D"/>
    <w:rsid w:val="00467AC8"/>
    <w:rsid w:val="0047434B"/>
    <w:rsid w:val="0047503C"/>
    <w:rsid w:val="00477D2A"/>
    <w:rsid w:val="0048262B"/>
    <w:rsid w:val="004826C2"/>
    <w:rsid w:val="00482ADF"/>
    <w:rsid w:val="00492103"/>
    <w:rsid w:val="00496583"/>
    <w:rsid w:val="004A2DF6"/>
    <w:rsid w:val="004A507A"/>
    <w:rsid w:val="004B4EE5"/>
    <w:rsid w:val="004C2095"/>
    <w:rsid w:val="004C38CC"/>
    <w:rsid w:val="004C4383"/>
    <w:rsid w:val="004C6BB5"/>
    <w:rsid w:val="004D028F"/>
    <w:rsid w:val="004D283A"/>
    <w:rsid w:val="004D7BF7"/>
    <w:rsid w:val="004E2BF0"/>
    <w:rsid w:val="004E69AF"/>
    <w:rsid w:val="004F3607"/>
    <w:rsid w:val="004F5863"/>
    <w:rsid w:val="00502B22"/>
    <w:rsid w:val="00502D7B"/>
    <w:rsid w:val="00507715"/>
    <w:rsid w:val="00510398"/>
    <w:rsid w:val="0051681F"/>
    <w:rsid w:val="00517822"/>
    <w:rsid w:val="00520485"/>
    <w:rsid w:val="00526C56"/>
    <w:rsid w:val="00527DA1"/>
    <w:rsid w:val="005352F6"/>
    <w:rsid w:val="0053685F"/>
    <w:rsid w:val="00537375"/>
    <w:rsid w:val="0054315F"/>
    <w:rsid w:val="00544027"/>
    <w:rsid w:val="0056412B"/>
    <w:rsid w:val="00565940"/>
    <w:rsid w:val="0057155A"/>
    <w:rsid w:val="00572FA5"/>
    <w:rsid w:val="00575293"/>
    <w:rsid w:val="005761BC"/>
    <w:rsid w:val="00584152"/>
    <w:rsid w:val="00584B15"/>
    <w:rsid w:val="005853D5"/>
    <w:rsid w:val="00590322"/>
    <w:rsid w:val="005912BA"/>
    <w:rsid w:val="005958C7"/>
    <w:rsid w:val="0059683F"/>
    <w:rsid w:val="00597B30"/>
    <w:rsid w:val="00597D57"/>
    <w:rsid w:val="005A4BFD"/>
    <w:rsid w:val="005A71B7"/>
    <w:rsid w:val="005B0A70"/>
    <w:rsid w:val="005B4844"/>
    <w:rsid w:val="005C3C9C"/>
    <w:rsid w:val="005C3DAB"/>
    <w:rsid w:val="005C3E34"/>
    <w:rsid w:val="005D1497"/>
    <w:rsid w:val="005D2617"/>
    <w:rsid w:val="005D3F9F"/>
    <w:rsid w:val="005D4B89"/>
    <w:rsid w:val="005D7F24"/>
    <w:rsid w:val="005E04CE"/>
    <w:rsid w:val="005E134D"/>
    <w:rsid w:val="005E14A0"/>
    <w:rsid w:val="005E5D10"/>
    <w:rsid w:val="005F23F7"/>
    <w:rsid w:val="005F615E"/>
    <w:rsid w:val="0060230D"/>
    <w:rsid w:val="006037B5"/>
    <w:rsid w:val="0061328C"/>
    <w:rsid w:val="00615800"/>
    <w:rsid w:val="00616BB9"/>
    <w:rsid w:val="00621809"/>
    <w:rsid w:val="00621BE5"/>
    <w:rsid w:val="00624B60"/>
    <w:rsid w:val="0063116C"/>
    <w:rsid w:val="006317B9"/>
    <w:rsid w:val="006359E5"/>
    <w:rsid w:val="00636899"/>
    <w:rsid w:val="0064076C"/>
    <w:rsid w:val="00641F56"/>
    <w:rsid w:val="00651B7E"/>
    <w:rsid w:val="00652437"/>
    <w:rsid w:val="00657034"/>
    <w:rsid w:val="00667C69"/>
    <w:rsid w:val="0067130B"/>
    <w:rsid w:val="006732F3"/>
    <w:rsid w:val="00677D52"/>
    <w:rsid w:val="006832E5"/>
    <w:rsid w:val="006837F5"/>
    <w:rsid w:val="00686700"/>
    <w:rsid w:val="0069740B"/>
    <w:rsid w:val="006A479B"/>
    <w:rsid w:val="006A52CD"/>
    <w:rsid w:val="006B038B"/>
    <w:rsid w:val="006B2F22"/>
    <w:rsid w:val="006B4A2E"/>
    <w:rsid w:val="006B5BE2"/>
    <w:rsid w:val="006B5EE3"/>
    <w:rsid w:val="006C4889"/>
    <w:rsid w:val="006D2071"/>
    <w:rsid w:val="006E023E"/>
    <w:rsid w:val="006E0A66"/>
    <w:rsid w:val="006E1ED0"/>
    <w:rsid w:val="006E2009"/>
    <w:rsid w:val="006E702C"/>
    <w:rsid w:val="006F41ED"/>
    <w:rsid w:val="006F4F94"/>
    <w:rsid w:val="00701EA6"/>
    <w:rsid w:val="007029B4"/>
    <w:rsid w:val="00707EDD"/>
    <w:rsid w:val="0071545D"/>
    <w:rsid w:val="0071743C"/>
    <w:rsid w:val="0072311C"/>
    <w:rsid w:val="007241B1"/>
    <w:rsid w:val="0072795F"/>
    <w:rsid w:val="00733205"/>
    <w:rsid w:val="0073518C"/>
    <w:rsid w:val="00735267"/>
    <w:rsid w:val="007360C7"/>
    <w:rsid w:val="00736754"/>
    <w:rsid w:val="00737BA3"/>
    <w:rsid w:val="00741ED3"/>
    <w:rsid w:val="0074275F"/>
    <w:rsid w:val="007460DB"/>
    <w:rsid w:val="0075031E"/>
    <w:rsid w:val="00753E36"/>
    <w:rsid w:val="00765877"/>
    <w:rsid w:val="00772351"/>
    <w:rsid w:val="00773841"/>
    <w:rsid w:val="00773B3F"/>
    <w:rsid w:val="007809FE"/>
    <w:rsid w:val="007832B3"/>
    <w:rsid w:val="00784A01"/>
    <w:rsid w:val="00787849"/>
    <w:rsid w:val="0079296E"/>
    <w:rsid w:val="00793820"/>
    <w:rsid w:val="00794863"/>
    <w:rsid w:val="0079569A"/>
    <w:rsid w:val="007B443B"/>
    <w:rsid w:val="007B668D"/>
    <w:rsid w:val="007C7E9A"/>
    <w:rsid w:val="007D1E19"/>
    <w:rsid w:val="007D1FCE"/>
    <w:rsid w:val="007D4A2E"/>
    <w:rsid w:val="007D5E39"/>
    <w:rsid w:val="007E3D01"/>
    <w:rsid w:val="007E4D02"/>
    <w:rsid w:val="007F06D3"/>
    <w:rsid w:val="007F24BB"/>
    <w:rsid w:val="007F268B"/>
    <w:rsid w:val="007F41BC"/>
    <w:rsid w:val="007F513A"/>
    <w:rsid w:val="007F5A25"/>
    <w:rsid w:val="007F75DA"/>
    <w:rsid w:val="00807FA5"/>
    <w:rsid w:val="00813FD0"/>
    <w:rsid w:val="0081446A"/>
    <w:rsid w:val="00823517"/>
    <w:rsid w:val="00824E69"/>
    <w:rsid w:val="00826218"/>
    <w:rsid w:val="008264B8"/>
    <w:rsid w:val="00830595"/>
    <w:rsid w:val="008311C4"/>
    <w:rsid w:val="0083274D"/>
    <w:rsid w:val="008335A2"/>
    <w:rsid w:val="00837BCD"/>
    <w:rsid w:val="0084055C"/>
    <w:rsid w:val="008420DA"/>
    <w:rsid w:val="0084415F"/>
    <w:rsid w:val="00844685"/>
    <w:rsid w:val="0085109D"/>
    <w:rsid w:val="00852AE4"/>
    <w:rsid w:val="008541B1"/>
    <w:rsid w:val="008572B4"/>
    <w:rsid w:val="00861ABB"/>
    <w:rsid w:val="00863036"/>
    <w:rsid w:val="00865D81"/>
    <w:rsid w:val="00870B96"/>
    <w:rsid w:val="00871A7C"/>
    <w:rsid w:val="00871FDC"/>
    <w:rsid w:val="00873F99"/>
    <w:rsid w:val="00880ABE"/>
    <w:rsid w:val="0088249D"/>
    <w:rsid w:val="008828CD"/>
    <w:rsid w:val="00884BBA"/>
    <w:rsid w:val="008900F3"/>
    <w:rsid w:val="00891A6B"/>
    <w:rsid w:val="0089256C"/>
    <w:rsid w:val="00893AFB"/>
    <w:rsid w:val="00897260"/>
    <w:rsid w:val="00897C0C"/>
    <w:rsid w:val="008A3AA2"/>
    <w:rsid w:val="008A3CBF"/>
    <w:rsid w:val="008B2D9C"/>
    <w:rsid w:val="008B7204"/>
    <w:rsid w:val="008C00EB"/>
    <w:rsid w:val="008C4C35"/>
    <w:rsid w:val="008C62D4"/>
    <w:rsid w:val="008D0BE3"/>
    <w:rsid w:val="008D3EDB"/>
    <w:rsid w:val="008D5813"/>
    <w:rsid w:val="008E5DCF"/>
    <w:rsid w:val="008F1F84"/>
    <w:rsid w:val="008F70A0"/>
    <w:rsid w:val="00900292"/>
    <w:rsid w:val="00905C3A"/>
    <w:rsid w:val="00907546"/>
    <w:rsid w:val="00911A7C"/>
    <w:rsid w:val="00921766"/>
    <w:rsid w:val="00923C6E"/>
    <w:rsid w:val="009300C1"/>
    <w:rsid w:val="009358F4"/>
    <w:rsid w:val="0093673F"/>
    <w:rsid w:val="009370A9"/>
    <w:rsid w:val="00944F92"/>
    <w:rsid w:val="00945F74"/>
    <w:rsid w:val="00950556"/>
    <w:rsid w:val="00953B87"/>
    <w:rsid w:val="00960ECE"/>
    <w:rsid w:val="0096445F"/>
    <w:rsid w:val="00965F6A"/>
    <w:rsid w:val="00966B01"/>
    <w:rsid w:val="00974361"/>
    <w:rsid w:val="00977213"/>
    <w:rsid w:val="00977A40"/>
    <w:rsid w:val="0098328E"/>
    <w:rsid w:val="009867CD"/>
    <w:rsid w:val="00986CD3"/>
    <w:rsid w:val="00990A8A"/>
    <w:rsid w:val="00992C20"/>
    <w:rsid w:val="00993BE7"/>
    <w:rsid w:val="00996703"/>
    <w:rsid w:val="009A086B"/>
    <w:rsid w:val="009A08EC"/>
    <w:rsid w:val="009A1AFE"/>
    <w:rsid w:val="009A1BDE"/>
    <w:rsid w:val="009A3D64"/>
    <w:rsid w:val="009A545A"/>
    <w:rsid w:val="009A689E"/>
    <w:rsid w:val="009C09CB"/>
    <w:rsid w:val="009C69E9"/>
    <w:rsid w:val="009C71B8"/>
    <w:rsid w:val="009D394C"/>
    <w:rsid w:val="009D5530"/>
    <w:rsid w:val="009D7EAD"/>
    <w:rsid w:val="009E02C5"/>
    <w:rsid w:val="009E1AC4"/>
    <w:rsid w:val="009E26B6"/>
    <w:rsid w:val="009E2CB4"/>
    <w:rsid w:val="009E3E02"/>
    <w:rsid w:val="009E5EA8"/>
    <w:rsid w:val="009E63FD"/>
    <w:rsid w:val="00A00904"/>
    <w:rsid w:val="00A02315"/>
    <w:rsid w:val="00A02D27"/>
    <w:rsid w:val="00A05B1A"/>
    <w:rsid w:val="00A072D3"/>
    <w:rsid w:val="00A11352"/>
    <w:rsid w:val="00A13214"/>
    <w:rsid w:val="00A13ED3"/>
    <w:rsid w:val="00A155AC"/>
    <w:rsid w:val="00A165EE"/>
    <w:rsid w:val="00A20C1A"/>
    <w:rsid w:val="00A27425"/>
    <w:rsid w:val="00A30C95"/>
    <w:rsid w:val="00A330C1"/>
    <w:rsid w:val="00A37737"/>
    <w:rsid w:val="00A4114B"/>
    <w:rsid w:val="00A43AB0"/>
    <w:rsid w:val="00A44214"/>
    <w:rsid w:val="00A466EE"/>
    <w:rsid w:val="00A56EDF"/>
    <w:rsid w:val="00A575DD"/>
    <w:rsid w:val="00A57AF4"/>
    <w:rsid w:val="00A61686"/>
    <w:rsid w:val="00A62CAF"/>
    <w:rsid w:val="00A6514F"/>
    <w:rsid w:val="00A70358"/>
    <w:rsid w:val="00A72BDC"/>
    <w:rsid w:val="00A74EB8"/>
    <w:rsid w:val="00A762B7"/>
    <w:rsid w:val="00A76B74"/>
    <w:rsid w:val="00A773EC"/>
    <w:rsid w:val="00A77CDC"/>
    <w:rsid w:val="00A9342A"/>
    <w:rsid w:val="00A94911"/>
    <w:rsid w:val="00AB00F2"/>
    <w:rsid w:val="00AB018F"/>
    <w:rsid w:val="00AB2013"/>
    <w:rsid w:val="00AC08CF"/>
    <w:rsid w:val="00AC2517"/>
    <w:rsid w:val="00AC79CB"/>
    <w:rsid w:val="00AD0D88"/>
    <w:rsid w:val="00AD2433"/>
    <w:rsid w:val="00AD31D0"/>
    <w:rsid w:val="00AD592E"/>
    <w:rsid w:val="00AE1D75"/>
    <w:rsid w:val="00AE2472"/>
    <w:rsid w:val="00AE76D8"/>
    <w:rsid w:val="00AE7BED"/>
    <w:rsid w:val="00B03383"/>
    <w:rsid w:val="00B2589A"/>
    <w:rsid w:val="00B27AC6"/>
    <w:rsid w:val="00B35F19"/>
    <w:rsid w:val="00B407C1"/>
    <w:rsid w:val="00B45B2D"/>
    <w:rsid w:val="00B46081"/>
    <w:rsid w:val="00B47428"/>
    <w:rsid w:val="00B47BA0"/>
    <w:rsid w:val="00B532CD"/>
    <w:rsid w:val="00B5419A"/>
    <w:rsid w:val="00B54BFC"/>
    <w:rsid w:val="00B562DE"/>
    <w:rsid w:val="00B566DB"/>
    <w:rsid w:val="00B573A9"/>
    <w:rsid w:val="00B65F9A"/>
    <w:rsid w:val="00B66B4E"/>
    <w:rsid w:val="00B71823"/>
    <w:rsid w:val="00B7620F"/>
    <w:rsid w:val="00B81B9C"/>
    <w:rsid w:val="00B8236D"/>
    <w:rsid w:val="00B82D35"/>
    <w:rsid w:val="00B857AE"/>
    <w:rsid w:val="00B90B79"/>
    <w:rsid w:val="00B910E9"/>
    <w:rsid w:val="00B935B0"/>
    <w:rsid w:val="00BA7629"/>
    <w:rsid w:val="00BB5B23"/>
    <w:rsid w:val="00BC05BC"/>
    <w:rsid w:val="00BC45D5"/>
    <w:rsid w:val="00BC4E51"/>
    <w:rsid w:val="00BD1AE6"/>
    <w:rsid w:val="00BD1D2A"/>
    <w:rsid w:val="00BD20E5"/>
    <w:rsid w:val="00BD42F3"/>
    <w:rsid w:val="00BD750B"/>
    <w:rsid w:val="00BE3A26"/>
    <w:rsid w:val="00BF0FA8"/>
    <w:rsid w:val="00BF2998"/>
    <w:rsid w:val="00BF52D6"/>
    <w:rsid w:val="00C028AA"/>
    <w:rsid w:val="00C028AB"/>
    <w:rsid w:val="00C04065"/>
    <w:rsid w:val="00C061AF"/>
    <w:rsid w:val="00C0648F"/>
    <w:rsid w:val="00C1017C"/>
    <w:rsid w:val="00C136D4"/>
    <w:rsid w:val="00C14E2E"/>
    <w:rsid w:val="00C17E2F"/>
    <w:rsid w:val="00C25DDA"/>
    <w:rsid w:val="00C279C8"/>
    <w:rsid w:val="00C32252"/>
    <w:rsid w:val="00C341E2"/>
    <w:rsid w:val="00C3463A"/>
    <w:rsid w:val="00C34A61"/>
    <w:rsid w:val="00C40928"/>
    <w:rsid w:val="00C437CE"/>
    <w:rsid w:val="00C43B60"/>
    <w:rsid w:val="00C47CCA"/>
    <w:rsid w:val="00C57114"/>
    <w:rsid w:val="00C61414"/>
    <w:rsid w:val="00C63F18"/>
    <w:rsid w:val="00C67CCD"/>
    <w:rsid w:val="00C73D73"/>
    <w:rsid w:val="00C80E4D"/>
    <w:rsid w:val="00C82927"/>
    <w:rsid w:val="00C855FA"/>
    <w:rsid w:val="00C935C7"/>
    <w:rsid w:val="00CB67BC"/>
    <w:rsid w:val="00CC1E6E"/>
    <w:rsid w:val="00CC2B87"/>
    <w:rsid w:val="00CC40E7"/>
    <w:rsid w:val="00CC5DBE"/>
    <w:rsid w:val="00CC6A4C"/>
    <w:rsid w:val="00CC7173"/>
    <w:rsid w:val="00CD0498"/>
    <w:rsid w:val="00CD4247"/>
    <w:rsid w:val="00CD6D2D"/>
    <w:rsid w:val="00CD6F98"/>
    <w:rsid w:val="00CE1497"/>
    <w:rsid w:val="00CE652C"/>
    <w:rsid w:val="00CF185A"/>
    <w:rsid w:val="00CF4346"/>
    <w:rsid w:val="00D017ED"/>
    <w:rsid w:val="00D03D91"/>
    <w:rsid w:val="00D04BC2"/>
    <w:rsid w:val="00D054EB"/>
    <w:rsid w:val="00D0618C"/>
    <w:rsid w:val="00D075BE"/>
    <w:rsid w:val="00D2334E"/>
    <w:rsid w:val="00D250F6"/>
    <w:rsid w:val="00D36357"/>
    <w:rsid w:val="00D364A5"/>
    <w:rsid w:val="00D36640"/>
    <w:rsid w:val="00D40029"/>
    <w:rsid w:val="00D41395"/>
    <w:rsid w:val="00D435F5"/>
    <w:rsid w:val="00D50EF1"/>
    <w:rsid w:val="00D534CC"/>
    <w:rsid w:val="00D60CB0"/>
    <w:rsid w:val="00D666C1"/>
    <w:rsid w:val="00D704A9"/>
    <w:rsid w:val="00D74FFB"/>
    <w:rsid w:val="00D808FF"/>
    <w:rsid w:val="00D85C4B"/>
    <w:rsid w:val="00D9405D"/>
    <w:rsid w:val="00D94D6A"/>
    <w:rsid w:val="00DA277C"/>
    <w:rsid w:val="00DA658E"/>
    <w:rsid w:val="00DC1C48"/>
    <w:rsid w:val="00DC6332"/>
    <w:rsid w:val="00DC6D69"/>
    <w:rsid w:val="00DD3507"/>
    <w:rsid w:val="00DD3983"/>
    <w:rsid w:val="00DD5641"/>
    <w:rsid w:val="00DD7876"/>
    <w:rsid w:val="00DE5BFD"/>
    <w:rsid w:val="00DF0B69"/>
    <w:rsid w:val="00DF46BC"/>
    <w:rsid w:val="00DF4CD3"/>
    <w:rsid w:val="00DF515B"/>
    <w:rsid w:val="00DF704F"/>
    <w:rsid w:val="00E0378B"/>
    <w:rsid w:val="00E077EB"/>
    <w:rsid w:val="00E1096E"/>
    <w:rsid w:val="00E10D84"/>
    <w:rsid w:val="00E11E26"/>
    <w:rsid w:val="00E129F0"/>
    <w:rsid w:val="00E1464C"/>
    <w:rsid w:val="00E15508"/>
    <w:rsid w:val="00E22F8A"/>
    <w:rsid w:val="00E3089D"/>
    <w:rsid w:val="00E340EF"/>
    <w:rsid w:val="00E37460"/>
    <w:rsid w:val="00E40827"/>
    <w:rsid w:val="00E47699"/>
    <w:rsid w:val="00E55BFC"/>
    <w:rsid w:val="00E5757E"/>
    <w:rsid w:val="00E640C4"/>
    <w:rsid w:val="00E65F25"/>
    <w:rsid w:val="00E71A8A"/>
    <w:rsid w:val="00E7258E"/>
    <w:rsid w:val="00E81AF3"/>
    <w:rsid w:val="00E83D47"/>
    <w:rsid w:val="00E9483D"/>
    <w:rsid w:val="00E95769"/>
    <w:rsid w:val="00EA0B69"/>
    <w:rsid w:val="00EA2D10"/>
    <w:rsid w:val="00EA430C"/>
    <w:rsid w:val="00EA7F05"/>
    <w:rsid w:val="00EB0088"/>
    <w:rsid w:val="00EB01F9"/>
    <w:rsid w:val="00EC5C63"/>
    <w:rsid w:val="00EC7DF0"/>
    <w:rsid w:val="00ED437C"/>
    <w:rsid w:val="00ED48C8"/>
    <w:rsid w:val="00EE391B"/>
    <w:rsid w:val="00EF1825"/>
    <w:rsid w:val="00EF6867"/>
    <w:rsid w:val="00F00035"/>
    <w:rsid w:val="00F01B00"/>
    <w:rsid w:val="00F02833"/>
    <w:rsid w:val="00F07BB3"/>
    <w:rsid w:val="00F1526C"/>
    <w:rsid w:val="00F157B8"/>
    <w:rsid w:val="00F2294C"/>
    <w:rsid w:val="00F302C0"/>
    <w:rsid w:val="00F338D0"/>
    <w:rsid w:val="00F404BD"/>
    <w:rsid w:val="00F4292D"/>
    <w:rsid w:val="00F4494D"/>
    <w:rsid w:val="00F46CA8"/>
    <w:rsid w:val="00F56582"/>
    <w:rsid w:val="00F5706A"/>
    <w:rsid w:val="00F60A8D"/>
    <w:rsid w:val="00F656EE"/>
    <w:rsid w:val="00F720CD"/>
    <w:rsid w:val="00F72F20"/>
    <w:rsid w:val="00F73EE6"/>
    <w:rsid w:val="00F77577"/>
    <w:rsid w:val="00F848AC"/>
    <w:rsid w:val="00F8626A"/>
    <w:rsid w:val="00F87BE0"/>
    <w:rsid w:val="00F92E82"/>
    <w:rsid w:val="00F9643B"/>
    <w:rsid w:val="00F96F35"/>
    <w:rsid w:val="00FA0D2C"/>
    <w:rsid w:val="00FA21E7"/>
    <w:rsid w:val="00FA2639"/>
    <w:rsid w:val="00FA79E4"/>
    <w:rsid w:val="00FB0EEB"/>
    <w:rsid w:val="00FB2337"/>
    <w:rsid w:val="00FC5AD9"/>
    <w:rsid w:val="00FD1074"/>
    <w:rsid w:val="00FE04EC"/>
    <w:rsid w:val="00FE1D20"/>
    <w:rsid w:val="00FE53FA"/>
    <w:rsid w:val="00FF1FDE"/>
    <w:rsid w:val="00FF3793"/>
    <w:rsid w:val="00FF5568"/>
    <w:rsid w:val="00FF764B"/>
  </w:rsids>
  <m:mathPr>
    <m:mathFont m:val="Cambria Math"/>
    <m:brkBin m:val="before"/>
    <m:brkBinSub m:val="--"/>
    <m:smallFrac m:val="0"/>
    <m:dispDef/>
    <m:lMargin m:val="0"/>
    <m:rMargin m:val="0"/>
    <m:defJc m:val="centerGroup"/>
    <m:wrapIndent m:val="1440"/>
    <m:intLim m:val="subSup"/>
    <m:naryLim m:val="undOvr"/>
  </m:mathPr>
  <w:themeFontLang w:val="en-GB" w:eastAsia="ja-JP" w:bidi="k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36E81D"/>
  <w15:docId w15:val="{3839A2DC-3435-451B-ABA5-87607F3CA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51731"/>
    <w:rPr>
      <w:rFonts w:asciiTheme="minorHAnsi" w:hAnsiTheme="minorHAnsi"/>
      <w:sz w:val="22"/>
      <w:lang w:val="cy-GB" w:eastAsia="en-US"/>
    </w:rPr>
  </w:style>
  <w:style w:type="paragraph" w:styleId="Heading1">
    <w:name w:val="heading 1"/>
    <w:basedOn w:val="Normal"/>
    <w:next w:val="Normal"/>
    <w:qFormat/>
    <w:pPr>
      <w:keepNext/>
      <w:jc w:val="right"/>
      <w:outlineLvl w:val="0"/>
    </w:pPr>
    <w:rPr>
      <w:b/>
    </w:rPr>
  </w:style>
  <w:style w:type="paragraph" w:styleId="Heading2">
    <w:name w:val="heading 2"/>
    <w:basedOn w:val="Normal"/>
    <w:next w:val="Normal"/>
    <w:qFormat/>
    <w:pPr>
      <w:keepNext/>
      <w:outlineLvl w:val="1"/>
    </w:pPr>
    <w:rPr>
      <w:b/>
      <w:sz w:val="20"/>
    </w:rPr>
  </w:style>
  <w:style w:type="paragraph" w:styleId="Heading3">
    <w:name w:val="heading 3"/>
    <w:basedOn w:val="Normal"/>
    <w:next w:val="Normal"/>
    <w:qFormat/>
    <w:pPr>
      <w:keepNext/>
      <w:ind w:left="7938"/>
      <w:outlineLvl w:val="2"/>
    </w:pPr>
    <w:rPr>
      <w:sz w:val="28"/>
    </w:rPr>
  </w:style>
  <w:style w:type="paragraph" w:styleId="Heading4">
    <w:name w:val="heading 4"/>
    <w:basedOn w:val="Normal"/>
    <w:next w:val="Normal"/>
    <w:qFormat/>
    <w:pPr>
      <w:keepNext/>
      <w:outlineLvl w:val="3"/>
    </w:pPr>
    <w:rPr>
      <w:sz w:val="28"/>
    </w:rPr>
  </w:style>
  <w:style w:type="paragraph" w:styleId="Heading5">
    <w:name w:val="heading 5"/>
    <w:basedOn w:val="Normal"/>
    <w:next w:val="Normal"/>
    <w:qFormat/>
    <w:pPr>
      <w:keepNext/>
      <w:outlineLvl w:val="4"/>
    </w:pPr>
    <w:rPr>
      <w:b/>
      <w:sz w:val="16"/>
    </w:rPr>
  </w:style>
  <w:style w:type="paragraph" w:styleId="Heading6">
    <w:name w:val="heading 6"/>
    <w:basedOn w:val="Normal"/>
    <w:next w:val="Normal"/>
    <w:qFormat/>
    <w:pPr>
      <w:keepNext/>
      <w:jc w:val="right"/>
      <w:outlineLvl w:val="5"/>
    </w:pPr>
    <w:rPr>
      <w:b/>
      <w:sz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rPr>
      <w:sz w:val="20"/>
    </w:rPr>
  </w:style>
  <w:style w:type="paragraph" w:styleId="BodyText2">
    <w:name w:val="Body Text 2"/>
    <w:basedOn w:val="Normal"/>
    <w:pPr>
      <w:ind w:left="709" w:hanging="709"/>
    </w:pPr>
  </w:style>
  <w:style w:type="paragraph" w:styleId="BodyText">
    <w:name w:val="Body Text"/>
    <w:basedOn w:val="Normal"/>
    <w:rPr>
      <w:sz w:val="28"/>
    </w:rPr>
  </w:style>
  <w:style w:type="paragraph" w:styleId="BodyText3">
    <w:name w:val="Body Text 3"/>
    <w:basedOn w:val="Normal"/>
    <w:pPr>
      <w:jc w:val="both"/>
    </w:pPr>
    <w:rPr>
      <w:sz w:val="28"/>
    </w:rPr>
  </w:style>
  <w:style w:type="character" w:styleId="Hyperlink">
    <w:name w:val="Hyperlink"/>
    <w:rPr>
      <w:color w:val="0000FF"/>
      <w:u w:val="single"/>
    </w:rPr>
  </w:style>
  <w:style w:type="character" w:styleId="PageNumber">
    <w:name w:val="page number"/>
    <w:basedOn w:val="DefaultParagraphFont"/>
  </w:style>
  <w:style w:type="paragraph" w:styleId="ListParagraph">
    <w:name w:val="List Paragraph"/>
    <w:aliases w:val="F5 List Paragraph,List Paragraph1,Dot pt,No Spacing1,List Paragraph Char Char Char,Indicator Text,Numbered Para 1,Bullet Points,MAIN CONTENT,Bullet 1,List Paragraph11,List Paragraph12,List Paragraph2,Normal numbered,OBC Bullet"/>
    <w:basedOn w:val="Normal"/>
    <w:link w:val="ListParagraphChar"/>
    <w:uiPriority w:val="34"/>
    <w:qFormat/>
    <w:rsid w:val="00BD750B"/>
    <w:pPr>
      <w:spacing w:after="200" w:line="276" w:lineRule="auto"/>
      <w:ind w:left="720"/>
      <w:contextualSpacing/>
    </w:pPr>
    <w:rPr>
      <w:rFonts w:eastAsiaTheme="minorHAnsi" w:cstheme="minorBidi"/>
      <w:szCs w:val="22"/>
    </w:rPr>
  </w:style>
  <w:style w:type="paragraph" w:styleId="BalloonText">
    <w:name w:val="Balloon Text"/>
    <w:basedOn w:val="Normal"/>
    <w:link w:val="BalloonTextChar"/>
    <w:semiHidden/>
    <w:unhideWhenUsed/>
    <w:rsid w:val="00977213"/>
    <w:rPr>
      <w:rFonts w:ascii="Segoe UI" w:hAnsi="Segoe UI" w:cs="Segoe UI"/>
      <w:sz w:val="18"/>
      <w:szCs w:val="18"/>
    </w:rPr>
  </w:style>
  <w:style w:type="character" w:customStyle="1" w:styleId="BalloonTextChar">
    <w:name w:val="Balloon Text Char"/>
    <w:basedOn w:val="DefaultParagraphFont"/>
    <w:link w:val="BalloonText"/>
    <w:semiHidden/>
    <w:rsid w:val="00977213"/>
    <w:rPr>
      <w:rFonts w:ascii="Segoe UI" w:hAnsi="Segoe UI" w:cs="Segoe UI"/>
      <w:sz w:val="18"/>
      <w:szCs w:val="18"/>
      <w:lang w:eastAsia="en-US"/>
    </w:rPr>
  </w:style>
  <w:style w:type="paragraph" w:styleId="NormalWeb">
    <w:name w:val="Normal (Web)"/>
    <w:basedOn w:val="Normal"/>
    <w:uiPriority w:val="99"/>
    <w:unhideWhenUsed/>
    <w:rsid w:val="00BA7629"/>
    <w:pPr>
      <w:spacing w:before="100" w:beforeAutospacing="1" w:after="100" w:afterAutospacing="1"/>
    </w:pPr>
    <w:rPr>
      <w:rFonts w:ascii="Times New Roman" w:hAnsi="Times New Roman"/>
      <w:sz w:val="24"/>
      <w:szCs w:val="24"/>
      <w:lang w:eastAsia="en-GB"/>
    </w:rPr>
  </w:style>
  <w:style w:type="character" w:styleId="Strong">
    <w:name w:val="Strong"/>
    <w:basedOn w:val="DefaultParagraphFont"/>
    <w:uiPriority w:val="22"/>
    <w:qFormat/>
    <w:rsid w:val="00BA7629"/>
    <w:rPr>
      <w:b/>
      <w:bC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C82927"/>
    <w:rPr>
      <w:rFonts w:asciiTheme="minorHAnsi" w:eastAsiaTheme="minorHAnsi" w:hAnsiTheme="minorHAnsi" w:cstheme="minorBidi"/>
      <w:sz w:val="22"/>
      <w:szCs w:val="22"/>
      <w:lang w:eastAsia="en-US"/>
    </w:rPr>
  </w:style>
  <w:style w:type="character" w:customStyle="1" w:styleId="CommentTextChar">
    <w:name w:val="Comment Text Char"/>
    <w:basedOn w:val="DefaultParagraphFont"/>
    <w:link w:val="CommentText"/>
    <w:uiPriority w:val="99"/>
    <w:semiHidden/>
    <w:rsid w:val="009867CD"/>
    <w:rPr>
      <w:rFonts w:asciiTheme="minorHAnsi" w:hAnsiTheme="minorHAnsi"/>
      <w:lang w:eastAsia="en-US"/>
    </w:rPr>
  </w:style>
  <w:style w:type="paragraph" w:styleId="CommentSubject">
    <w:name w:val="annotation subject"/>
    <w:basedOn w:val="CommentText"/>
    <w:next w:val="CommentText"/>
    <w:link w:val="CommentSubjectChar"/>
    <w:semiHidden/>
    <w:unhideWhenUsed/>
    <w:rsid w:val="00ED437C"/>
    <w:rPr>
      <w:b/>
      <w:bCs/>
    </w:rPr>
  </w:style>
  <w:style w:type="character" w:customStyle="1" w:styleId="CommentSubjectChar">
    <w:name w:val="Comment Subject Char"/>
    <w:basedOn w:val="CommentTextChar"/>
    <w:link w:val="CommentSubject"/>
    <w:semiHidden/>
    <w:rsid w:val="00ED437C"/>
    <w:rPr>
      <w:rFonts w:asciiTheme="minorHAnsi" w:hAnsiTheme="minorHAnsi"/>
      <w:b/>
      <w:bCs/>
      <w:lang w:eastAsia="en-US"/>
    </w:rPr>
  </w:style>
  <w:style w:type="paragraph" w:styleId="FootnoteText">
    <w:name w:val="footnote text"/>
    <w:basedOn w:val="Normal"/>
    <w:link w:val="FootnoteTextChar"/>
    <w:semiHidden/>
    <w:unhideWhenUsed/>
    <w:rsid w:val="0083274D"/>
    <w:rPr>
      <w:sz w:val="20"/>
    </w:rPr>
  </w:style>
  <w:style w:type="character" w:customStyle="1" w:styleId="FootnoteTextChar">
    <w:name w:val="Footnote Text Char"/>
    <w:basedOn w:val="DefaultParagraphFont"/>
    <w:link w:val="FootnoteText"/>
    <w:semiHidden/>
    <w:rsid w:val="0083274D"/>
    <w:rPr>
      <w:rFonts w:asciiTheme="minorHAnsi" w:hAnsiTheme="minorHAnsi"/>
      <w:lang w:eastAsia="en-US"/>
    </w:rPr>
  </w:style>
  <w:style w:type="character" w:styleId="FootnoteReference">
    <w:name w:val="footnote reference"/>
    <w:basedOn w:val="DefaultParagraphFont"/>
    <w:semiHidden/>
    <w:unhideWhenUsed/>
    <w:rsid w:val="0083274D"/>
    <w:rPr>
      <w:vertAlign w:val="superscript"/>
    </w:rPr>
  </w:style>
  <w:style w:type="character" w:styleId="UnresolvedMention">
    <w:name w:val="Unresolved Mention"/>
    <w:basedOn w:val="DefaultParagraphFont"/>
    <w:uiPriority w:val="99"/>
    <w:semiHidden/>
    <w:unhideWhenUsed/>
    <w:rsid w:val="00D075BE"/>
    <w:rPr>
      <w:color w:val="605E5C"/>
      <w:shd w:val="clear" w:color="auto" w:fill="E1DFDD"/>
    </w:rPr>
  </w:style>
  <w:style w:type="character" w:styleId="FollowedHyperlink">
    <w:name w:val="FollowedHyperlink"/>
    <w:basedOn w:val="DefaultParagraphFont"/>
    <w:semiHidden/>
    <w:unhideWhenUsed/>
    <w:rsid w:val="00C3225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37900">
      <w:bodyDiv w:val="1"/>
      <w:marLeft w:val="0"/>
      <w:marRight w:val="0"/>
      <w:marTop w:val="0"/>
      <w:marBottom w:val="0"/>
      <w:divBdr>
        <w:top w:val="none" w:sz="0" w:space="0" w:color="auto"/>
        <w:left w:val="none" w:sz="0" w:space="0" w:color="auto"/>
        <w:bottom w:val="none" w:sz="0" w:space="0" w:color="auto"/>
        <w:right w:val="none" w:sz="0" w:space="0" w:color="auto"/>
      </w:divBdr>
    </w:div>
    <w:div w:id="110899894">
      <w:bodyDiv w:val="1"/>
      <w:marLeft w:val="0"/>
      <w:marRight w:val="0"/>
      <w:marTop w:val="0"/>
      <w:marBottom w:val="0"/>
      <w:divBdr>
        <w:top w:val="none" w:sz="0" w:space="0" w:color="auto"/>
        <w:left w:val="none" w:sz="0" w:space="0" w:color="auto"/>
        <w:bottom w:val="none" w:sz="0" w:space="0" w:color="auto"/>
        <w:right w:val="none" w:sz="0" w:space="0" w:color="auto"/>
      </w:divBdr>
    </w:div>
    <w:div w:id="233514443">
      <w:bodyDiv w:val="1"/>
      <w:marLeft w:val="0"/>
      <w:marRight w:val="0"/>
      <w:marTop w:val="0"/>
      <w:marBottom w:val="0"/>
      <w:divBdr>
        <w:top w:val="none" w:sz="0" w:space="0" w:color="auto"/>
        <w:left w:val="none" w:sz="0" w:space="0" w:color="auto"/>
        <w:bottom w:val="none" w:sz="0" w:space="0" w:color="auto"/>
        <w:right w:val="none" w:sz="0" w:space="0" w:color="auto"/>
      </w:divBdr>
    </w:div>
    <w:div w:id="353505884">
      <w:bodyDiv w:val="1"/>
      <w:marLeft w:val="0"/>
      <w:marRight w:val="0"/>
      <w:marTop w:val="0"/>
      <w:marBottom w:val="0"/>
      <w:divBdr>
        <w:top w:val="none" w:sz="0" w:space="0" w:color="auto"/>
        <w:left w:val="none" w:sz="0" w:space="0" w:color="auto"/>
        <w:bottom w:val="none" w:sz="0" w:space="0" w:color="auto"/>
        <w:right w:val="none" w:sz="0" w:space="0" w:color="auto"/>
      </w:divBdr>
    </w:div>
    <w:div w:id="579019461">
      <w:bodyDiv w:val="1"/>
      <w:marLeft w:val="0"/>
      <w:marRight w:val="0"/>
      <w:marTop w:val="0"/>
      <w:marBottom w:val="0"/>
      <w:divBdr>
        <w:top w:val="none" w:sz="0" w:space="0" w:color="auto"/>
        <w:left w:val="none" w:sz="0" w:space="0" w:color="auto"/>
        <w:bottom w:val="none" w:sz="0" w:space="0" w:color="auto"/>
        <w:right w:val="none" w:sz="0" w:space="0" w:color="auto"/>
      </w:divBdr>
    </w:div>
    <w:div w:id="827863367">
      <w:bodyDiv w:val="1"/>
      <w:marLeft w:val="0"/>
      <w:marRight w:val="0"/>
      <w:marTop w:val="0"/>
      <w:marBottom w:val="0"/>
      <w:divBdr>
        <w:top w:val="none" w:sz="0" w:space="0" w:color="auto"/>
        <w:left w:val="none" w:sz="0" w:space="0" w:color="auto"/>
        <w:bottom w:val="none" w:sz="0" w:space="0" w:color="auto"/>
        <w:right w:val="none" w:sz="0" w:space="0" w:color="auto"/>
      </w:divBdr>
    </w:div>
    <w:div w:id="945238652">
      <w:bodyDiv w:val="1"/>
      <w:marLeft w:val="0"/>
      <w:marRight w:val="0"/>
      <w:marTop w:val="0"/>
      <w:marBottom w:val="0"/>
      <w:divBdr>
        <w:top w:val="none" w:sz="0" w:space="0" w:color="auto"/>
        <w:left w:val="none" w:sz="0" w:space="0" w:color="auto"/>
        <w:bottom w:val="none" w:sz="0" w:space="0" w:color="auto"/>
        <w:right w:val="none" w:sz="0" w:space="0" w:color="auto"/>
      </w:divBdr>
    </w:div>
    <w:div w:id="1109011927">
      <w:bodyDiv w:val="1"/>
      <w:marLeft w:val="0"/>
      <w:marRight w:val="0"/>
      <w:marTop w:val="0"/>
      <w:marBottom w:val="0"/>
      <w:divBdr>
        <w:top w:val="none" w:sz="0" w:space="0" w:color="auto"/>
        <w:left w:val="none" w:sz="0" w:space="0" w:color="auto"/>
        <w:bottom w:val="none" w:sz="0" w:space="0" w:color="auto"/>
        <w:right w:val="none" w:sz="0" w:space="0" w:color="auto"/>
      </w:divBdr>
    </w:div>
    <w:div w:id="1383560218">
      <w:bodyDiv w:val="1"/>
      <w:marLeft w:val="0"/>
      <w:marRight w:val="0"/>
      <w:marTop w:val="0"/>
      <w:marBottom w:val="0"/>
      <w:divBdr>
        <w:top w:val="none" w:sz="0" w:space="0" w:color="auto"/>
        <w:left w:val="none" w:sz="0" w:space="0" w:color="auto"/>
        <w:bottom w:val="none" w:sz="0" w:space="0" w:color="auto"/>
        <w:right w:val="none" w:sz="0" w:space="0" w:color="auto"/>
      </w:divBdr>
    </w:div>
    <w:div w:id="1799565698">
      <w:bodyDiv w:val="1"/>
      <w:marLeft w:val="0"/>
      <w:marRight w:val="0"/>
      <w:marTop w:val="0"/>
      <w:marBottom w:val="0"/>
      <w:divBdr>
        <w:top w:val="none" w:sz="0" w:space="0" w:color="auto"/>
        <w:left w:val="none" w:sz="0" w:space="0" w:color="auto"/>
        <w:bottom w:val="none" w:sz="0" w:space="0" w:color="auto"/>
        <w:right w:val="none" w:sz="0" w:space="0" w:color="auto"/>
      </w:divBdr>
    </w:div>
    <w:div w:id="1941641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wc.wales/site/index.php/cy/priodoldeb-i-ymarfer/cod-ymddygiad-ac-ymarfer-proffesiynol-cga/y-cod"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ABE64769E35634D951628394308274F" ma:contentTypeVersion="18" ma:contentTypeDescription="Create a new document." ma:contentTypeScope="" ma:versionID="f23cde94eb855f8f4001a254c74fdb3b">
  <xsd:schema xmlns:xsd="http://www.w3.org/2001/XMLSchema" xmlns:xs="http://www.w3.org/2001/XMLSchema" xmlns:p="http://schemas.microsoft.com/office/2006/metadata/properties" xmlns:ns2="90a37204-2a25-44cd-a25f-32bc15b9ed6a" xmlns:ns3="f4a94fe2-40f4-40c0-96fb-e0d6ec2b6713" targetNamespace="http://schemas.microsoft.com/office/2006/metadata/properties" ma:root="true" ma:fieldsID="f6ab9421e0d61c3d881bfc16fc7a4bdd" ns2:_="" ns3:_="">
    <xsd:import namespace="90a37204-2a25-44cd-a25f-32bc15b9ed6a"/>
    <xsd:import namespace="f4a94fe2-40f4-40c0-96fb-e0d6ec2b671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a37204-2a25-44cd-a25f-32bc15b9ed6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44367d7-adc4-4609-b9a0-259f023f5b0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4a94fe2-40f4-40c0-96fb-e0d6ec2b671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712deb4b-6dce-4b33-b433-cd3ee0995e3d}" ma:internalName="TaxCatchAll" ma:showField="CatchAllData" ma:web="f4a94fe2-40f4-40c0-96fb-e0d6ec2b67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0a37204-2a25-44cd-a25f-32bc15b9ed6a">
      <Terms xmlns="http://schemas.microsoft.com/office/infopath/2007/PartnerControls"/>
    </lcf76f155ced4ddcb4097134ff3c332f>
    <TaxCatchAll xmlns="f4a94fe2-40f4-40c0-96fb-e0d6ec2b671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D802CC-FF6F-4BF1-A049-2DF4CE641E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a37204-2a25-44cd-a25f-32bc15b9ed6a"/>
    <ds:schemaRef ds:uri="f4a94fe2-40f4-40c0-96fb-e0d6ec2b67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D3B9292-2EDD-4FE5-9FAB-4601D3D6AAE9}">
  <ds:schemaRefs>
    <ds:schemaRef ds:uri="http://schemas.microsoft.com/office/2006/metadata/properties"/>
    <ds:schemaRef ds:uri="http://schemas.microsoft.com/office/infopath/2007/PartnerControls"/>
    <ds:schemaRef ds:uri="90a37204-2a25-44cd-a25f-32bc15b9ed6a"/>
    <ds:schemaRef ds:uri="f4a94fe2-40f4-40c0-96fb-e0d6ec2b6713"/>
  </ds:schemaRefs>
</ds:datastoreItem>
</file>

<file path=customXml/itemProps3.xml><?xml version="1.0" encoding="utf-8"?>
<ds:datastoreItem xmlns:ds="http://schemas.openxmlformats.org/officeDocument/2006/customXml" ds:itemID="{F4572688-EDDB-42D7-B0AB-A4B1600473A5}">
  <ds:schemaRefs>
    <ds:schemaRef ds:uri="http://schemas.microsoft.com/sharepoint/v3/contenttype/forms"/>
  </ds:schemaRefs>
</ds:datastoreItem>
</file>

<file path=customXml/itemProps4.xml><?xml version="1.0" encoding="utf-8"?>
<ds:datastoreItem xmlns:ds="http://schemas.openxmlformats.org/officeDocument/2006/customXml" ds:itemID="{51CFDB2C-ECB5-40C0-9EFB-C727D07588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3214</Words>
  <Characters>18326</Characters>
  <Application>Microsoft Office Word</Application>
  <DocSecurity>0</DocSecurity>
  <Lines>152</Lines>
  <Paragraphs>42</Paragraphs>
  <ScaleCrop>false</ScaleCrop>
  <HeadingPairs>
    <vt:vector size="4" baseType="variant">
      <vt:variant>
        <vt:lpstr>Teitl</vt:lpstr>
      </vt:variant>
      <vt:variant>
        <vt:i4>1</vt:i4>
      </vt:variant>
      <vt:variant>
        <vt:lpstr>Title</vt:lpstr>
      </vt:variant>
      <vt:variant>
        <vt:i4>1</vt:i4>
      </vt:variant>
    </vt:vector>
  </HeadingPairs>
  <TitlesOfParts>
    <vt:vector size="2" baseType="lpstr">
      <vt:lpstr>GTCW Letter</vt:lpstr>
      <vt:lpstr>GTCW Letter</vt:lpstr>
    </vt:vector>
  </TitlesOfParts>
  <Company>General Teaching Council for Wales</Company>
  <LinksUpToDate>false</LinksUpToDate>
  <CharactersWithSpaces>21498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GTCW Letter</dc:title>
  <dc:subject/>
  <dc:creator>Hayden Llewellyn</dc:creator>
  <cp:keywords/>
  <dc:description/>
  <cp:lastModifiedBy>Jess Tippins</cp:lastModifiedBy>
  <cp:revision>2</cp:revision>
  <cp:lastPrinted>2026-04-13T14:36:00Z</cp:lastPrinted>
  <dcterms:created xsi:type="dcterms:W3CDTF">2026-04-14T08:42:00Z</dcterms:created>
  <dcterms:modified xsi:type="dcterms:W3CDTF">2026-04-14T08:42:00Z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0x010100EABE64769E35634D951628394308274F</vt:lpwstr>
  </property>
  <property fmtid="{D5CDD505-2E9C-101B-9397-08002B2CF9AE}" pid="3" name="MediaServiceImageTags">
    <vt:lpwstr/>
  </property>
</Properties>
</file>